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 w:type="dxa"/>
          <w:left w:w="15" w:type="dxa"/>
          <w:bottom w:w="15" w:type="dxa"/>
          <w:right w:w="15" w:type="dxa"/>
        </w:tblCellMar>
        <w:tblLook w:val="04A0"/>
      </w:tblPr>
      <w:tblGrid>
        <w:gridCol w:w="9390"/>
      </w:tblGrid>
      <w:tr w:rsidR="00D824F4" w:rsidRPr="00D824F4" w:rsidTr="00D824F4">
        <w:trPr>
          <w:tblCellSpacing w:w="0" w:type="dxa"/>
          <w:jc w:val="center"/>
        </w:trPr>
        <w:tc>
          <w:tcPr>
            <w:tcW w:w="0" w:type="auto"/>
            <w:shd w:val="clear" w:color="auto" w:fill="F8F8F8"/>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p>
        </w:tc>
      </w:tr>
      <w:tr w:rsidR="00D824F4" w:rsidRPr="00D824F4" w:rsidTr="00D824F4">
        <w:trPr>
          <w:trHeight w:val="300"/>
          <w:tblCellSpacing w:w="0" w:type="dxa"/>
          <w:jc w:val="center"/>
        </w:trPr>
        <w:tc>
          <w:tcPr>
            <w:tcW w:w="0" w:type="auto"/>
            <w:shd w:val="clear" w:color="auto" w:fill="E0E0E0"/>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 </w:t>
            </w:r>
          </w:p>
        </w:tc>
      </w:tr>
      <w:tr w:rsidR="00D824F4" w:rsidRPr="00D824F4" w:rsidTr="00D824F4">
        <w:trPr>
          <w:tblCellSpacing w:w="0" w:type="dxa"/>
          <w:jc w:val="center"/>
        </w:trPr>
        <w:tc>
          <w:tcPr>
            <w:tcW w:w="0" w:type="auto"/>
            <w:shd w:val="clear" w:color="auto" w:fill="E0E0E0"/>
            <w:vAlign w:val="center"/>
            <w:hideMark/>
          </w:tcPr>
          <w:p w:rsidR="00D824F4" w:rsidRPr="00D824F4" w:rsidRDefault="00D824F4" w:rsidP="00D824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824F4">
              <w:rPr>
                <w:rFonts w:ascii="Times New Roman" w:eastAsia="Times New Roman" w:hAnsi="Times New Roman" w:cs="Times New Roman"/>
                <w:b/>
                <w:bCs/>
                <w:kern w:val="36"/>
                <w:sz w:val="48"/>
                <w:szCs w:val="48"/>
              </w:rPr>
              <w:t>What is an allophone?</w:t>
            </w:r>
          </w:p>
        </w:tc>
      </w:tr>
      <w:tr w:rsidR="00D824F4" w:rsidRPr="00D824F4" w:rsidTr="00D824F4">
        <w:trPr>
          <w:trHeight w:val="300"/>
          <w:tblCellSpacing w:w="0" w:type="dxa"/>
          <w:jc w:val="center"/>
        </w:trPr>
        <w:tc>
          <w:tcPr>
            <w:tcW w:w="0" w:type="auto"/>
            <w:shd w:val="clear" w:color="auto" w:fill="E0E0E0"/>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 </w:t>
            </w:r>
          </w:p>
        </w:tc>
      </w:tr>
    </w:tbl>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br/>
      </w:r>
    </w:p>
    <w:tbl>
      <w:tblPr>
        <w:tblW w:w="5000" w:type="pct"/>
        <w:jc w:val="center"/>
        <w:tblCellSpacing w:w="0" w:type="dxa"/>
        <w:tblCellMar>
          <w:top w:w="60" w:type="dxa"/>
          <w:left w:w="60" w:type="dxa"/>
          <w:bottom w:w="60" w:type="dxa"/>
          <w:right w:w="60" w:type="dxa"/>
        </w:tblCellMar>
        <w:tblLook w:val="04A0"/>
      </w:tblPr>
      <w:tblGrid>
        <w:gridCol w:w="664"/>
        <w:gridCol w:w="8816"/>
      </w:tblGrid>
      <w:tr w:rsidR="00D824F4" w:rsidRPr="00D824F4" w:rsidTr="00D824F4">
        <w:trPr>
          <w:tblCellSpacing w:w="0" w:type="dxa"/>
          <w:jc w:val="center"/>
        </w:trPr>
        <w:tc>
          <w:tcPr>
            <w:tcW w:w="0" w:type="auto"/>
            <w:gridSpan w:val="2"/>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b/>
                <w:bCs/>
                <w:sz w:val="24"/>
                <w:szCs w:val="24"/>
              </w:rPr>
              <w:t>Definition</w:t>
            </w:r>
          </w:p>
        </w:tc>
      </w:tr>
      <w:tr w:rsidR="00D824F4" w:rsidRPr="00D824F4" w:rsidTr="00D824F4">
        <w:trPr>
          <w:tblCellSpacing w:w="0" w:type="dxa"/>
          <w:jc w:val="center"/>
        </w:trPr>
        <w:tc>
          <w:tcPr>
            <w:tcW w:w="350" w:type="pct"/>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 </w:t>
            </w:r>
          </w:p>
        </w:tc>
        <w:tc>
          <w:tcPr>
            <w:tcW w:w="4650" w:type="pct"/>
            <w:hideMark/>
          </w:tcPr>
          <w:p w:rsidR="00D824F4" w:rsidRPr="00D824F4" w:rsidRDefault="00D824F4" w:rsidP="00D824F4">
            <w:pPr>
              <w:spacing w:before="100" w:beforeAutospacing="1" w:after="100" w:afterAutospacing="1"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 xml:space="preserve">An allophone is a phonetic variant of a </w:t>
            </w:r>
            <w:hyperlink r:id="rId5" w:history="1">
              <w:r w:rsidRPr="00D824F4">
                <w:rPr>
                  <w:rFonts w:ascii="Times New Roman" w:eastAsia="Times New Roman" w:hAnsi="Times New Roman" w:cs="Times New Roman"/>
                  <w:color w:val="0000FF"/>
                  <w:sz w:val="24"/>
                  <w:szCs w:val="24"/>
                  <w:u w:val="single"/>
                </w:rPr>
                <w:t>phoneme</w:t>
              </w:r>
            </w:hyperlink>
            <w:r w:rsidRPr="00D824F4">
              <w:rPr>
                <w:rFonts w:ascii="Times New Roman" w:eastAsia="Times New Roman" w:hAnsi="Times New Roman" w:cs="Times New Roman"/>
                <w:sz w:val="24"/>
                <w:szCs w:val="24"/>
              </w:rPr>
              <w:t xml:space="preserve"> in a particular language.</w:t>
            </w:r>
          </w:p>
        </w:tc>
      </w:tr>
    </w:tbl>
    <w:p w:rsidR="00D824F4" w:rsidRPr="00D824F4" w:rsidRDefault="00D824F4" w:rsidP="00D824F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tblPr>
      <w:tblGrid>
        <w:gridCol w:w="664"/>
        <w:gridCol w:w="8816"/>
      </w:tblGrid>
      <w:tr w:rsidR="00D824F4" w:rsidRPr="00D824F4" w:rsidTr="00D824F4">
        <w:trPr>
          <w:tblCellSpacing w:w="0" w:type="dxa"/>
          <w:jc w:val="center"/>
        </w:trPr>
        <w:tc>
          <w:tcPr>
            <w:tcW w:w="0" w:type="auto"/>
            <w:gridSpan w:val="2"/>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b/>
                <w:bCs/>
                <w:sz w:val="24"/>
                <w:szCs w:val="24"/>
              </w:rPr>
              <w:t>Examples (English)</w:t>
            </w:r>
          </w:p>
        </w:tc>
      </w:tr>
      <w:tr w:rsidR="00D824F4" w:rsidRPr="00D824F4" w:rsidTr="00D824F4">
        <w:trPr>
          <w:tblCellSpacing w:w="0" w:type="dxa"/>
          <w:jc w:val="center"/>
        </w:trPr>
        <w:tc>
          <w:tcPr>
            <w:tcW w:w="350" w:type="pct"/>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 </w:t>
            </w:r>
          </w:p>
        </w:tc>
        <w:tc>
          <w:tcPr>
            <w:tcW w:w="4650" w:type="pct"/>
            <w:hideMark/>
          </w:tcPr>
          <w:p w:rsidR="00D824F4" w:rsidRPr="00D824F4" w:rsidRDefault="00D824F4" w:rsidP="00D824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w:t>
            </w:r>
            <w:proofErr w:type="gramStart"/>
            <w:r w:rsidRPr="00D824F4">
              <w:rPr>
                <w:rFonts w:ascii="Times New Roman" w:eastAsia="Times New Roman" w:hAnsi="Times New Roman" w:cs="Times New Roman"/>
                <w:sz w:val="24"/>
                <w:szCs w:val="24"/>
              </w:rPr>
              <w:t>p</w:t>
            </w:r>
            <w:proofErr w:type="gramEnd"/>
            <w:r w:rsidRPr="00D824F4">
              <w:rPr>
                <w:rFonts w:ascii="Times New Roman" w:eastAsia="Times New Roman" w:hAnsi="Times New Roman" w:cs="Times New Roman"/>
                <w:sz w:val="24"/>
                <w:szCs w:val="24"/>
              </w:rPr>
              <w:t xml:space="preserve">] and [pH] are allophones of the phoneme /p/. </w:t>
            </w:r>
          </w:p>
          <w:p w:rsidR="00D824F4" w:rsidRPr="00D824F4" w:rsidRDefault="00D824F4" w:rsidP="00D824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w:t>
            </w:r>
            <w:proofErr w:type="gramStart"/>
            <w:r w:rsidRPr="00D824F4">
              <w:rPr>
                <w:rFonts w:ascii="Times New Roman" w:eastAsia="Times New Roman" w:hAnsi="Times New Roman" w:cs="Times New Roman"/>
                <w:sz w:val="24"/>
                <w:szCs w:val="24"/>
              </w:rPr>
              <w:t>t</w:t>
            </w:r>
            <w:proofErr w:type="gramEnd"/>
            <w:r w:rsidRPr="00D824F4">
              <w:rPr>
                <w:rFonts w:ascii="Times New Roman" w:eastAsia="Times New Roman" w:hAnsi="Times New Roman" w:cs="Times New Roman"/>
                <w:sz w:val="24"/>
                <w:szCs w:val="24"/>
              </w:rPr>
              <w:t>] and [</w:t>
            </w:r>
            <w:proofErr w:type="spellStart"/>
            <w:r w:rsidRPr="00D824F4">
              <w:rPr>
                <w:rFonts w:ascii="Times New Roman" w:eastAsia="Times New Roman" w:hAnsi="Times New Roman" w:cs="Times New Roman"/>
                <w:sz w:val="24"/>
                <w:szCs w:val="24"/>
              </w:rPr>
              <w:t>tH</w:t>
            </w:r>
            <w:proofErr w:type="spellEnd"/>
            <w:r w:rsidRPr="00D824F4">
              <w:rPr>
                <w:rFonts w:ascii="Times New Roman" w:eastAsia="Times New Roman" w:hAnsi="Times New Roman" w:cs="Times New Roman"/>
                <w:sz w:val="24"/>
                <w:szCs w:val="24"/>
              </w:rPr>
              <w:t xml:space="preserve">] are allophones of the phoneme /t/. </w:t>
            </w:r>
          </w:p>
        </w:tc>
      </w:tr>
    </w:tbl>
    <w:p w:rsidR="00D824F4" w:rsidRPr="00D824F4" w:rsidRDefault="00D824F4" w:rsidP="00D824F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tblPr>
      <w:tblGrid>
        <w:gridCol w:w="664"/>
        <w:gridCol w:w="8816"/>
      </w:tblGrid>
      <w:tr w:rsidR="00D824F4" w:rsidRPr="00D824F4" w:rsidTr="00D824F4">
        <w:trPr>
          <w:tblCellSpacing w:w="0" w:type="dxa"/>
          <w:jc w:val="center"/>
        </w:trPr>
        <w:tc>
          <w:tcPr>
            <w:tcW w:w="0" w:type="auto"/>
            <w:gridSpan w:val="2"/>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b/>
                <w:bCs/>
                <w:sz w:val="24"/>
                <w:szCs w:val="24"/>
              </w:rPr>
              <w:t>Examples (Spanish)</w:t>
            </w:r>
          </w:p>
        </w:tc>
      </w:tr>
      <w:tr w:rsidR="00D824F4" w:rsidRPr="00D824F4" w:rsidTr="00D824F4">
        <w:trPr>
          <w:tblCellSpacing w:w="0" w:type="dxa"/>
          <w:jc w:val="center"/>
        </w:trPr>
        <w:tc>
          <w:tcPr>
            <w:tcW w:w="350" w:type="pct"/>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 </w:t>
            </w:r>
          </w:p>
        </w:tc>
        <w:tc>
          <w:tcPr>
            <w:tcW w:w="4650" w:type="pct"/>
            <w:hideMark/>
          </w:tcPr>
          <w:p w:rsidR="00D824F4" w:rsidRPr="00D824F4" w:rsidRDefault="00D824F4" w:rsidP="00D824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w:t>
            </w:r>
            <w:proofErr w:type="gramStart"/>
            <w:r w:rsidRPr="00D824F4">
              <w:rPr>
                <w:rFonts w:ascii="Times New Roman" w:eastAsia="Times New Roman" w:hAnsi="Times New Roman" w:cs="Times New Roman"/>
                <w:sz w:val="24"/>
                <w:szCs w:val="24"/>
              </w:rPr>
              <w:t>b</w:t>
            </w:r>
            <w:proofErr w:type="gramEnd"/>
            <w:r w:rsidRPr="00D824F4">
              <w:rPr>
                <w:rFonts w:ascii="Times New Roman" w:eastAsia="Times New Roman" w:hAnsi="Times New Roman" w:cs="Times New Roman"/>
                <w:sz w:val="24"/>
                <w:szCs w:val="24"/>
              </w:rPr>
              <w:t xml:space="preserve">] and [B] are allophones of the phoneme /b/. </w:t>
            </w:r>
          </w:p>
          <w:p w:rsidR="00D824F4" w:rsidRDefault="00D824F4" w:rsidP="00D824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24F4">
              <w:rPr>
                <w:rFonts w:ascii="Times New Roman" w:eastAsia="Times New Roman" w:hAnsi="Times New Roman" w:cs="Times New Roman"/>
                <w:sz w:val="24"/>
                <w:szCs w:val="24"/>
              </w:rPr>
              <w:t>[</w:t>
            </w:r>
            <w:proofErr w:type="gramStart"/>
            <w:r w:rsidRPr="00D824F4">
              <w:rPr>
                <w:rFonts w:ascii="Times New Roman" w:eastAsia="Times New Roman" w:hAnsi="Times New Roman" w:cs="Times New Roman"/>
                <w:sz w:val="24"/>
                <w:szCs w:val="24"/>
              </w:rPr>
              <w:t>d</w:t>
            </w:r>
            <w:proofErr w:type="gramEnd"/>
            <w:r w:rsidRPr="00D824F4">
              <w:rPr>
                <w:rFonts w:ascii="Times New Roman" w:eastAsia="Times New Roman" w:hAnsi="Times New Roman" w:cs="Times New Roman"/>
                <w:sz w:val="24"/>
                <w:szCs w:val="24"/>
              </w:rPr>
              <w:t xml:space="preserve">] and [D] are allophones of the phoneme /d/. </w:t>
            </w: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p w:rsidR="00351566" w:rsidRPr="00D824F4" w:rsidRDefault="00351566" w:rsidP="00351566">
            <w:pPr>
              <w:spacing w:before="100" w:beforeAutospacing="1" w:after="100" w:afterAutospacing="1" w:line="240" w:lineRule="auto"/>
              <w:ind w:left="720"/>
              <w:rPr>
                <w:rFonts w:ascii="Times New Roman" w:eastAsia="Times New Roman" w:hAnsi="Times New Roman" w:cs="Times New Roman"/>
                <w:sz w:val="24"/>
                <w:szCs w:val="24"/>
              </w:rPr>
            </w:pPr>
          </w:p>
        </w:tc>
      </w:tr>
    </w:tbl>
    <w:p w:rsidR="00D824F4" w:rsidRPr="00D824F4" w:rsidRDefault="00D824F4" w:rsidP="00D824F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tblPr>
      <w:tblGrid>
        <w:gridCol w:w="664"/>
        <w:gridCol w:w="8816"/>
      </w:tblGrid>
      <w:tr w:rsidR="00D824F4" w:rsidRPr="00D824F4" w:rsidTr="00D824F4">
        <w:trPr>
          <w:tblCellSpacing w:w="0" w:type="dxa"/>
          <w:jc w:val="center"/>
        </w:trPr>
        <w:tc>
          <w:tcPr>
            <w:tcW w:w="0" w:type="auto"/>
            <w:gridSpan w:val="2"/>
            <w:hideMark/>
          </w:tcPr>
          <w:p w:rsidR="00D824F4" w:rsidRPr="00D824F4" w:rsidRDefault="00D824F4" w:rsidP="00D824F4">
            <w:pPr>
              <w:spacing w:after="0" w:line="240" w:lineRule="auto"/>
              <w:rPr>
                <w:rFonts w:ascii="Times New Roman" w:eastAsia="Times New Roman" w:hAnsi="Times New Roman" w:cs="Times New Roman"/>
                <w:sz w:val="24"/>
                <w:szCs w:val="24"/>
              </w:rPr>
            </w:pPr>
          </w:p>
        </w:tc>
      </w:tr>
      <w:tr w:rsidR="00D824F4" w:rsidRPr="00D824F4" w:rsidTr="00D824F4">
        <w:trPr>
          <w:tblCellSpacing w:w="0" w:type="dxa"/>
          <w:jc w:val="center"/>
        </w:trPr>
        <w:tc>
          <w:tcPr>
            <w:tcW w:w="350" w:type="pct"/>
            <w:vAlign w:val="center"/>
            <w:hideMark/>
          </w:tcPr>
          <w:p w:rsidR="00D824F4" w:rsidRPr="00D824F4" w:rsidRDefault="00D824F4" w:rsidP="00D824F4">
            <w:pPr>
              <w:spacing w:after="0" w:line="240" w:lineRule="auto"/>
              <w:rPr>
                <w:rFonts w:ascii="Times New Roman" w:eastAsia="Times New Roman" w:hAnsi="Times New Roman" w:cs="Times New Roman"/>
                <w:sz w:val="24"/>
                <w:szCs w:val="24"/>
              </w:rPr>
            </w:pPr>
          </w:p>
        </w:tc>
        <w:tc>
          <w:tcPr>
            <w:tcW w:w="4650" w:type="pct"/>
            <w:hideMark/>
          </w:tcPr>
          <w:p w:rsidR="00D824F4" w:rsidRPr="00D824F4" w:rsidRDefault="00D824F4" w:rsidP="00965089">
            <w:pPr>
              <w:spacing w:before="100" w:beforeAutospacing="1" w:after="100" w:afterAutospacing="1" w:line="240" w:lineRule="auto"/>
              <w:ind w:left="720"/>
              <w:rPr>
                <w:rFonts w:ascii="Times New Roman" w:eastAsia="Times New Roman" w:hAnsi="Times New Roman" w:cs="Times New Roman"/>
                <w:sz w:val="24"/>
                <w:szCs w:val="24"/>
              </w:rPr>
            </w:pPr>
          </w:p>
        </w:tc>
      </w:tr>
    </w:tbl>
    <w:p w:rsidR="00D824F4" w:rsidRPr="00D824F4" w:rsidRDefault="00D824F4" w:rsidP="00D824F4">
      <w:pPr>
        <w:spacing w:after="0" w:line="240" w:lineRule="auto"/>
        <w:rPr>
          <w:rFonts w:ascii="Times New Roman" w:eastAsia="Times New Roman" w:hAnsi="Times New Roman" w:cs="Times New Roman"/>
          <w:sz w:val="24"/>
          <w:szCs w:val="24"/>
        </w:rPr>
      </w:pPr>
      <w:bookmarkStart w:id="0" w:name="context"/>
      <w:bookmarkEnd w:id="0"/>
    </w:p>
    <w:tbl>
      <w:tblPr>
        <w:tblW w:w="4931" w:type="pct"/>
        <w:jc w:val="center"/>
        <w:tblCellSpacing w:w="22" w:type="dxa"/>
        <w:tblCellMar>
          <w:top w:w="150" w:type="dxa"/>
          <w:left w:w="150" w:type="dxa"/>
          <w:bottom w:w="150" w:type="dxa"/>
          <w:right w:w="150" w:type="dxa"/>
        </w:tblCellMar>
        <w:tblLook w:val="04A0"/>
      </w:tblPr>
      <w:tblGrid>
        <w:gridCol w:w="1072"/>
        <w:gridCol w:w="1094"/>
        <w:gridCol w:w="506"/>
        <w:gridCol w:w="3137"/>
        <w:gridCol w:w="3137"/>
        <w:gridCol w:w="667"/>
      </w:tblGrid>
      <w:tr w:rsidR="00710F96" w:rsidRPr="00D824F4" w:rsidTr="00351566">
        <w:trPr>
          <w:gridAfter w:val="1"/>
          <w:wAfter w:w="254" w:type="pct"/>
          <w:trHeight w:val="451"/>
          <w:tblCellSpacing w:w="22" w:type="dxa"/>
          <w:jc w:val="center"/>
        </w:trPr>
        <w:tc>
          <w:tcPr>
            <w:tcW w:w="4677" w:type="pct"/>
            <w:gridSpan w:val="5"/>
            <w:tcBorders>
              <w:top w:val="nil"/>
              <w:left w:val="nil"/>
              <w:bottom w:val="nil"/>
              <w:right w:val="nil"/>
            </w:tcBorders>
            <w:shd w:val="clear" w:color="auto" w:fill="E0E0E0"/>
            <w:hideMark/>
          </w:tcPr>
          <w:p w:rsidR="00710F96" w:rsidRPr="00351566" w:rsidRDefault="00351566" w:rsidP="00351566">
            <w:pPr>
              <w:jc w:val="center"/>
              <w:rPr>
                <w:rFonts w:ascii="Times New Roman" w:hAnsi="Times New Roman" w:cs="Times New Roman"/>
                <w:sz w:val="48"/>
                <w:szCs w:val="48"/>
              </w:rPr>
            </w:pPr>
            <w:r w:rsidRPr="00351566">
              <w:rPr>
                <w:rFonts w:ascii="Times New Roman" w:hAnsi="Times New Roman" w:cs="Times New Roman"/>
                <w:sz w:val="48"/>
                <w:szCs w:val="48"/>
              </w:rPr>
              <w:lastRenderedPageBreak/>
              <w:t>WHAT IS COMPLEMENTARY DISTRIBUTION?</w:t>
            </w:r>
          </w:p>
        </w:tc>
      </w:tr>
      <w:tr w:rsidR="00710F96" w:rsidRPr="00D824F4" w:rsidTr="00351566">
        <w:trPr>
          <w:gridAfter w:val="1"/>
          <w:wAfter w:w="254" w:type="pct"/>
          <w:tblCellSpacing w:w="22" w:type="dxa"/>
          <w:jc w:val="center"/>
          <w:hidden/>
        </w:trPr>
        <w:tc>
          <w:tcPr>
            <w:tcW w:w="4677" w:type="pct"/>
            <w:gridSpan w:val="5"/>
            <w:tcBorders>
              <w:top w:val="nil"/>
              <w:left w:val="nil"/>
              <w:bottom w:val="nil"/>
              <w:right w:val="nil"/>
            </w:tcBorders>
            <w:shd w:val="clear" w:color="auto" w:fill="F8F8F8"/>
            <w:hideMark/>
          </w:tcPr>
          <w:p w:rsidR="00710F96" w:rsidRPr="00C20FE2" w:rsidRDefault="00710F96" w:rsidP="00DB2A62">
            <w:pPr>
              <w:rPr>
                <w:vanish/>
              </w:rPr>
            </w:pPr>
          </w:p>
        </w:tc>
      </w:tr>
      <w:tr w:rsidR="00351566" w:rsidTr="00351566">
        <w:tblPrEx>
          <w:tblCellSpacing w:w="0" w:type="dxa"/>
          <w:tblCellMar>
            <w:top w:w="15" w:type="dxa"/>
            <w:left w:w="15" w:type="dxa"/>
            <w:bottom w:w="15" w:type="dxa"/>
            <w:right w:w="15" w:type="dxa"/>
          </w:tblCellMar>
        </w:tblPrEx>
        <w:trPr>
          <w:gridBefore w:val="1"/>
          <w:gridAfter w:val="2"/>
          <w:wBefore w:w="541" w:type="pct"/>
          <w:wAfter w:w="2349" w:type="pct"/>
          <w:trHeight w:val="17"/>
          <w:tblCellSpacing w:w="0" w:type="dxa"/>
          <w:jc w:val="center"/>
        </w:trPr>
        <w:tc>
          <w:tcPr>
            <w:tcW w:w="0" w:type="auto"/>
            <w:gridSpan w:val="3"/>
            <w:shd w:val="clear" w:color="auto" w:fill="F8F8F8"/>
            <w:vAlign w:val="center"/>
            <w:hideMark/>
          </w:tcPr>
          <w:p w:rsidR="00351566" w:rsidRDefault="00351566">
            <w:pPr>
              <w:rPr>
                <w:sz w:val="24"/>
                <w:szCs w:val="24"/>
              </w:rPr>
            </w:pPr>
          </w:p>
        </w:tc>
      </w:tr>
      <w:tr w:rsidR="00351566" w:rsidTr="00351566">
        <w:tblPrEx>
          <w:tblCellSpacing w:w="0" w:type="dxa"/>
          <w:tblCellMar>
            <w:top w:w="15" w:type="dxa"/>
            <w:left w:w="15" w:type="dxa"/>
            <w:bottom w:w="15" w:type="dxa"/>
            <w:right w:w="15" w:type="dxa"/>
          </w:tblCellMar>
        </w:tblPrEx>
        <w:trPr>
          <w:gridBefore w:val="1"/>
          <w:gridAfter w:val="2"/>
          <w:wBefore w:w="541" w:type="pct"/>
          <w:wAfter w:w="2349" w:type="pct"/>
          <w:trHeight w:val="260"/>
          <w:tblCellSpacing w:w="0" w:type="dxa"/>
          <w:jc w:val="center"/>
        </w:trPr>
        <w:tc>
          <w:tcPr>
            <w:tcW w:w="0" w:type="auto"/>
            <w:gridSpan w:val="3"/>
            <w:shd w:val="clear" w:color="auto" w:fill="E0E0E0"/>
            <w:vAlign w:val="center"/>
            <w:hideMark/>
          </w:tcPr>
          <w:p w:rsidR="00351566" w:rsidRDefault="00351566">
            <w:pPr>
              <w:rPr>
                <w:sz w:val="24"/>
                <w:szCs w:val="24"/>
              </w:rPr>
            </w:pPr>
          </w:p>
        </w:tc>
      </w:tr>
      <w:tr w:rsidR="00351566" w:rsidTr="00351566">
        <w:tblPrEx>
          <w:tblCellSpacing w:w="0" w:type="dxa"/>
          <w:tblCellMar>
            <w:top w:w="15" w:type="dxa"/>
            <w:left w:w="15" w:type="dxa"/>
            <w:bottom w:w="15" w:type="dxa"/>
            <w:right w:w="15" w:type="dxa"/>
          </w:tblCellMar>
        </w:tblPrEx>
        <w:trPr>
          <w:gridBefore w:val="1"/>
          <w:gridAfter w:val="2"/>
          <w:wBefore w:w="541" w:type="pct"/>
          <w:wAfter w:w="2349" w:type="pct"/>
          <w:trHeight w:val="17"/>
          <w:tblCellSpacing w:w="0" w:type="dxa"/>
          <w:jc w:val="center"/>
        </w:trPr>
        <w:tc>
          <w:tcPr>
            <w:tcW w:w="0" w:type="auto"/>
            <w:gridSpan w:val="3"/>
            <w:shd w:val="clear" w:color="auto" w:fill="E0E0E0"/>
            <w:vAlign w:val="center"/>
            <w:hideMark/>
          </w:tcPr>
          <w:p w:rsidR="00351566" w:rsidRDefault="00351566">
            <w:pPr>
              <w:pStyle w:val="Heading1"/>
              <w:jc w:val="center"/>
            </w:pPr>
          </w:p>
        </w:tc>
      </w:tr>
      <w:tr w:rsidR="00351566" w:rsidTr="00351566">
        <w:tblPrEx>
          <w:tblCellSpacing w:w="0" w:type="dxa"/>
          <w:tblCellMar>
            <w:top w:w="15" w:type="dxa"/>
            <w:left w:w="15" w:type="dxa"/>
            <w:bottom w:w="15" w:type="dxa"/>
            <w:right w:w="15" w:type="dxa"/>
          </w:tblCellMar>
        </w:tblPrEx>
        <w:trPr>
          <w:gridBefore w:val="1"/>
          <w:gridAfter w:val="2"/>
          <w:wBefore w:w="541" w:type="pct"/>
          <w:wAfter w:w="2349" w:type="pct"/>
          <w:trHeight w:val="260"/>
          <w:tblCellSpacing w:w="0" w:type="dxa"/>
          <w:jc w:val="center"/>
        </w:trPr>
        <w:tc>
          <w:tcPr>
            <w:tcW w:w="0" w:type="auto"/>
            <w:gridSpan w:val="3"/>
            <w:shd w:val="clear" w:color="auto" w:fill="E0E0E0"/>
            <w:vAlign w:val="center"/>
            <w:hideMark/>
          </w:tcPr>
          <w:p w:rsidR="00351566" w:rsidRDefault="00351566">
            <w:pPr>
              <w:rPr>
                <w:sz w:val="24"/>
                <w:szCs w:val="24"/>
              </w:rPr>
            </w:pPr>
          </w:p>
        </w:tc>
      </w:tr>
      <w:tr w:rsidR="00351566" w:rsidTr="00351566">
        <w:tblPrEx>
          <w:tblCellSpacing w:w="0" w:type="dxa"/>
          <w:tblCellMar>
            <w:top w:w="60" w:type="dxa"/>
            <w:left w:w="60" w:type="dxa"/>
            <w:bottom w:w="60" w:type="dxa"/>
            <w:right w:w="60" w:type="dxa"/>
          </w:tblCellMar>
        </w:tblPrEx>
        <w:trPr>
          <w:gridBefore w:val="2"/>
          <w:wBefore w:w="1105" w:type="pct"/>
          <w:tblCellSpacing w:w="0" w:type="dxa"/>
          <w:jc w:val="center"/>
        </w:trPr>
        <w:tc>
          <w:tcPr>
            <w:tcW w:w="0" w:type="auto"/>
            <w:gridSpan w:val="4"/>
            <w:hideMark/>
          </w:tcPr>
          <w:p w:rsidR="00351566" w:rsidRDefault="00351566">
            <w:pPr>
              <w:rPr>
                <w:sz w:val="24"/>
                <w:szCs w:val="24"/>
              </w:rPr>
            </w:pPr>
            <w:r>
              <w:rPr>
                <w:b/>
                <w:bCs/>
              </w:rPr>
              <w:t>Definition</w:t>
            </w:r>
          </w:p>
        </w:tc>
      </w:tr>
      <w:tr w:rsidR="00351566" w:rsidTr="00351566">
        <w:tblPrEx>
          <w:tblCellSpacing w:w="0" w:type="dxa"/>
          <w:tblCellMar>
            <w:top w:w="60" w:type="dxa"/>
            <w:left w:w="60" w:type="dxa"/>
            <w:bottom w:w="60" w:type="dxa"/>
            <w:right w:w="60" w:type="dxa"/>
          </w:tblCellMar>
        </w:tblPrEx>
        <w:trPr>
          <w:gridBefore w:val="2"/>
          <w:wBefore w:w="1105" w:type="pct"/>
          <w:tblCellSpacing w:w="0" w:type="dxa"/>
          <w:jc w:val="center"/>
        </w:trPr>
        <w:tc>
          <w:tcPr>
            <w:tcW w:w="248" w:type="pct"/>
            <w:vAlign w:val="center"/>
            <w:hideMark/>
          </w:tcPr>
          <w:p w:rsidR="00351566" w:rsidRDefault="00351566">
            <w:pPr>
              <w:rPr>
                <w:sz w:val="24"/>
                <w:szCs w:val="24"/>
              </w:rPr>
            </w:pPr>
            <w:r>
              <w:t> </w:t>
            </w:r>
          </w:p>
        </w:tc>
        <w:tc>
          <w:tcPr>
            <w:tcW w:w="3556" w:type="pct"/>
            <w:gridSpan w:val="3"/>
            <w:hideMark/>
          </w:tcPr>
          <w:p w:rsidR="00351566" w:rsidRDefault="00351566">
            <w:pPr>
              <w:pStyle w:val="NormalWeb"/>
            </w:pPr>
            <w:r>
              <w:t xml:space="preserve">Complementary distribution is the mutually exclusive relationship between two </w:t>
            </w:r>
            <w:hyperlink r:id="rId6" w:history="1">
              <w:r>
                <w:rPr>
                  <w:rStyle w:val="Hyperlink"/>
                </w:rPr>
                <w:t>phonetically similar segments</w:t>
              </w:r>
            </w:hyperlink>
            <w:r>
              <w:t xml:space="preserve">. It exists when one segment occurs in an </w:t>
            </w:r>
            <w:hyperlink r:id="rId7" w:history="1">
              <w:r>
                <w:rPr>
                  <w:rStyle w:val="Hyperlink"/>
                </w:rPr>
                <w:t>environment</w:t>
              </w:r>
            </w:hyperlink>
            <w:r>
              <w:t xml:space="preserve"> where the other segment never occurs.</w:t>
            </w:r>
          </w:p>
        </w:tc>
      </w:tr>
    </w:tbl>
    <w:p w:rsidR="00351566" w:rsidRDefault="00351566" w:rsidP="00351566">
      <w:pPr>
        <w:rPr>
          <w:vanish/>
        </w:rPr>
      </w:pPr>
    </w:p>
    <w:tbl>
      <w:tblPr>
        <w:tblW w:w="5000" w:type="pct"/>
        <w:jc w:val="center"/>
        <w:tblCellSpacing w:w="0" w:type="dxa"/>
        <w:tblCellMar>
          <w:top w:w="60" w:type="dxa"/>
          <w:left w:w="60" w:type="dxa"/>
          <w:bottom w:w="60" w:type="dxa"/>
          <w:right w:w="60" w:type="dxa"/>
        </w:tblCellMar>
        <w:tblLook w:val="04A0"/>
      </w:tblPr>
      <w:tblGrid>
        <w:gridCol w:w="664"/>
        <w:gridCol w:w="8816"/>
      </w:tblGrid>
      <w:tr w:rsidR="00351566" w:rsidTr="00351566">
        <w:trPr>
          <w:tblCellSpacing w:w="0" w:type="dxa"/>
          <w:jc w:val="center"/>
        </w:trPr>
        <w:tc>
          <w:tcPr>
            <w:tcW w:w="0" w:type="auto"/>
            <w:gridSpan w:val="2"/>
            <w:hideMark/>
          </w:tcPr>
          <w:p w:rsidR="00351566" w:rsidRDefault="00351566">
            <w:pPr>
              <w:rPr>
                <w:sz w:val="24"/>
                <w:szCs w:val="24"/>
              </w:rPr>
            </w:pPr>
          </w:p>
        </w:tc>
      </w:tr>
      <w:tr w:rsidR="00351566" w:rsidTr="00351566">
        <w:trPr>
          <w:tblCellSpacing w:w="0" w:type="dxa"/>
          <w:jc w:val="center"/>
        </w:trPr>
        <w:tc>
          <w:tcPr>
            <w:tcW w:w="350" w:type="pct"/>
            <w:vAlign w:val="center"/>
            <w:hideMark/>
          </w:tcPr>
          <w:p w:rsidR="00351566" w:rsidRDefault="00351566">
            <w:pPr>
              <w:rPr>
                <w:sz w:val="24"/>
                <w:szCs w:val="24"/>
              </w:rPr>
            </w:pPr>
          </w:p>
        </w:tc>
        <w:tc>
          <w:tcPr>
            <w:tcW w:w="4650" w:type="pct"/>
            <w:hideMark/>
          </w:tcPr>
          <w:p w:rsidR="00351566" w:rsidRDefault="00351566">
            <w:pPr>
              <w:pStyle w:val="NormalWeb"/>
            </w:pPr>
          </w:p>
        </w:tc>
      </w:tr>
      <w:tr w:rsidR="00351566" w:rsidTr="00351566">
        <w:trPr>
          <w:tblCellSpacing w:w="0" w:type="dxa"/>
          <w:jc w:val="center"/>
        </w:trPr>
        <w:tc>
          <w:tcPr>
            <w:tcW w:w="350" w:type="pct"/>
            <w:vAlign w:val="center"/>
            <w:hideMark/>
          </w:tcPr>
          <w:p w:rsidR="00351566" w:rsidRDefault="00351566">
            <w:pPr>
              <w:rPr>
                <w:sz w:val="24"/>
                <w:szCs w:val="24"/>
              </w:rPr>
            </w:pPr>
          </w:p>
        </w:tc>
        <w:tc>
          <w:tcPr>
            <w:tcW w:w="4650" w:type="pct"/>
            <w:hideMark/>
          </w:tcPr>
          <w:p w:rsidR="00351566" w:rsidRDefault="00351566">
            <w:pPr>
              <w:ind w:left="720"/>
              <w:rPr>
                <w:sz w:val="24"/>
                <w:szCs w:val="24"/>
              </w:rPr>
            </w:pPr>
          </w:p>
        </w:tc>
      </w:tr>
      <w:tr w:rsidR="00351566" w:rsidTr="00351566">
        <w:trPr>
          <w:tblCellSpacing w:w="0" w:type="dxa"/>
          <w:jc w:val="center"/>
        </w:trPr>
        <w:tc>
          <w:tcPr>
            <w:tcW w:w="350" w:type="pct"/>
            <w:vAlign w:val="center"/>
            <w:hideMark/>
          </w:tcPr>
          <w:p w:rsidR="00351566" w:rsidRDefault="00351566">
            <w:pPr>
              <w:rPr>
                <w:sz w:val="24"/>
                <w:szCs w:val="24"/>
              </w:rPr>
            </w:pPr>
            <w:r>
              <w:t> </w:t>
            </w:r>
          </w:p>
        </w:tc>
        <w:tc>
          <w:tcPr>
            <w:tcW w:w="4650" w:type="pct"/>
            <w:hideMark/>
          </w:tcPr>
          <w:p w:rsidR="00351566" w:rsidRDefault="00351566">
            <w:pPr>
              <w:pStyle w:val="NormalWeb"/>
            </w:pPr>
            <w:r>
              <w:t xml:space="preserve">A </w:t>
            </w:r>
            <w:hyperlink r:id="rId8" w:history="1">
              <w:r>
                <w:rPr>
                  <w:rStyle w:val="Hyperlink"/>
                </w:rPr>
                <w:t>phoneme</w:t>
              </w:r>
            </w:hyperlink>
            <w:r>
              <w:t xml:space="preserve"> is made up of certain features that are basic to it. When this phoneme occurs in certain phonetic environments, one or more of its features may undergo changes caused by those environments.</w:t>
            </w:r>
          </w:p>
          <w:p w:rsidR="00351566" w:rsidRDefault="00351566">
            <w:pPr>
              <w:pStyle w:val="NormalWeb"/>
            </w:pPr>
          </w:p>
        </w:tc>
      </w:tr>
    </w:tbl>
    <w:p w:rsidR="00351566" w:rsidRDefault="00351566" w:rsidP="00351566">
      <w:pPr>
        <w:rPr>
          <w:vanish/>
        </w:rPr>
      </w:pPr>
    </w:p>
    <w:tbl>
      <w:tblPr>
        <w:tblW w:w="5000" w:type="pct"/>
        <w:jc w:val="center"/>
        <w:tblCellSpacing w:w="0" w:type="dxa"/>
        <w:tblCellMar>
          <w:top w:w="60" w:type="dxa"/>
          <w:left w:w="60" w:type="dxa"/>
          <w:bottom w:w="60" w:type="dxa"/>
          <w:right w:w="60" w:type="dxa"/>
        </w:tblCellMar>
        <w:tblLook w:val="04A0"/>
      </w:tblPr>
      <w:tblGrid>
        <w:gridCol w:w="664"/>
        <w:gridCol w:w="8816"/>
      </w:tblGrid>
      <w:tr w:rsidR="00351566" w:rsidTr="00351566">
        <w:trPr>
          <w:tblCellSpacing w:w="0" w:type="dxa"/>
          <w:jc w:val="center"/>
        </w:trPr>
        <w:tc>
          <w:tcPr>
            <w:tcW w:w="0" w:type="auto"/>
            <w:gridSpan w:val="2"/>
            <w:hideMark/>
          </w:tcPr>
          <w:p w:rsidR="00351566" w:rsidRDefault="00351566">
            <w:pPr>
              <w:rPr>
                <w:sz w:val="24"/>
                <w:szCs w:val="24"/>
              </w:rPr>
            </w:pPr>
            <w:r>
              <w:rPr>
                <w:b/>
                <w:bCs/>
              </w:rPr>
              <w:t>Examples (English)</w:t>
            </w:r>
          </w:p>
        </w:tc>
      </w:tr>
      <w:tr w:rsidR="00351566" w:rsidTr="00351566">
        <w:trPr>
          <w:tblCellSpacing w:w="0" w:type="dxa"/>
          <w:jc w:val="center"/>
        </w:trPr>
        <w:tc>
          <w:tcPr>
            <w:tcW w:w="350" w:type="pct"/>
            <w:vAlign w:val="center"/>
            <w:hideMark/>
          </w:tcPr>
          <w:p w:rsidR="00351566" w:rsidRDefault="00351566">
            <w:pPr>
              <w:rPr>
                <w:sz w:val="24"/>
                <w:szCs w:val="24"/>
              </w:rPr>
            </w:pPr>
            <w:r>
              <w:t> </w:t>
            </w:r>
          </w:p>
        </w:tc>
        <w:tc>
          <w:tcPr>
            <w:tcW w:w="4650" w:type="pct"/>
            <w:hideMark/>
          </w:tcPr>
          <w:p w:rsidR="00351566" w:rsidRDefault="00351566">
            <w:pPr>
              <w:pStyle w:val="NormalWeb"/>
            </w:pPr>
            <w:r>
              <w:t>The phones [p] and [pH] are in complementary distribution. [pH] occurs syllable-initially in a stressed syllable, but [p] never does, as demonstrated here:</w:t>
            </w:r>
          </w:p>
        </w:tc>
      </w:tr>
      <w:tr w:rsidR="00351566" w:rsidTr="00351566">
        <w:trPr>
          <w:tblCellSpacing w:w="0" w:type="dxa"/>
          <w:jc w:val="center"/>
        </w:trPr>
        <w:tc>
          <w:tcPr>
            <w:tcW w:w="350" w:type="pct"/>
            <w:vAlign w:val="center"/>
            <w:hideMark/>
          </w:tcPr>
          <w:p w:rsidR="00351566" w:rsidRDefault="00351566">
            <w:pPr>
              <w:rPr>
                <w:sz w:val="24"/>
                <w:szCs w:val="24"/>
              </w:rPr>
            </w:pPr>
            <w:r>
              <w:t> </w:t>
            </w:r>
          </w:p>
        </w:tc>
        <w:tc>
          <w:tcPr>
            <w:tcW w:w="4650" w:type="pct"/>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0"/>
              <w:gridCol w:w="1905"/>
              <w:gridCol w:w="1920"/>
            </w:tblGrid>
            <w:tr w:rsidR="00351566">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jc w:val="center"/>
                    <w:rPr>
                      <w:b/>
                      <w:bCs/>
                    </w:rPr>
                  </w:pPr>
                  <w:r>
                    <w:rPr>
                      <w:b/>
                      <w:bCs/>
                    </w:rPr>
                    <w:t>Phonetic representation</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jc w:val="center"/>
                    <w:rPr>
                      <w:b/>
                      <w:bCs/>
                    </w:rPr>
                  </w:pPr>
                  <w:r>
                    <w:rPr>
                      <w:b/>
                      <w:bCs/>
                    </w:rPr>
                    <w:t>Gloss</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jc w:val="center"/>
                    <w:rPr>
                      <w:b/>
                      <w:bCs/>
                    </w:rPr>
                  </w:pPr>
                  <w:r>
                    <w:rPr>
                      <w:b/>
                      <w:bCs/>
                    </w:rPr>
                    <w:t>Underlying representation</w:t>
                  </w:r>
                </w:p>
              </w:tc>
            </w:tr>
            <w:tr w:rsidR="00351566">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proofErr w:type="spellStart"/>
                  <w:r>
                    <w:t>pHEpp</w:t>
                  </w:r>
                  <w:proofErr w:type="spellEnd"/>
                  <w:r>
                    <w:t>«&amp;u0279;</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'pepper'</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w:t>
                  </w:r>
                  <w:proofErr w:type="spellStart"/>
                  <w:r>
                    <w:t>pEpp</w:t>
                  </w:r>
                  <w:proofErr w:type="spellEnd"/>
                  <w:r>
                    <w:t>«&amp;u0279</w:t>
                  </w:r>
                  <w:proofErr w:type="gramStart"/>
                  <w:r>
                    <w:t>;/</w:t>
                  </w:r>
                  <w:proofErr w:type="gramEnd"/>
                </w:p>
              </w:tc>
            </w:tr>
            <w:tr w:rsidR="00351566">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proofErr w:type="spellStart"/>
                  <w:r>
                    <w:t>spIn</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'spin'</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w:t>
                  </w:r>
                  <w:proofErr w:type="spellStart"/>
                  <w:r>
                    <w:t>spIn</w:t>
                  </w:r>
                  <w:proofErr w:type="spellEnd"/>
                  <w:r>
                    <w:t>/</w:t>
                  </w:r>
                </w:p>
              </w:tc>
            </w:tr>
          </w:tbl>
          <w:p w:rsidR="00351566" w:rsidRDefault="00351566">
            <w:pPr>
              <w:rPr>
                <w:sz w:val="24"/>
                <w:szCs w:val="24"/>
              </w:rPr>
            </w:pPr>
          </w:p>
        </w:tc>
      </w:tr>
    </w:tbl>
    <w:p w:rsidR="00351566" w:rsidRDefault="00351566" w:rsidP="00351566">
      <w:pPr>
        <w:rPr>
          <w:vanish/>
        </w:rPr>
      </w:pPr>
    </w:p>
    <w:tbl>
      <w:tblPr>
        <w:tblW w:w="5000" w:type="pct"/>
        <w:jc w:val="center"/>
        <w:tblCellSpacing w:w="0" w:type="dxa"/>
        <w:tblCellMar>
          <w:top w:w="60" w:type="dxa"/>
          <w:left w:w="60" w:type="dxa"/>
          <w:bottom w:w="60" w:type="dxa"/>
          <w:right w:w="60" w:type="dxa"/>
        </w:tblCellMar>
        <w:tblLook w:val="04A0"/>
      </w:tblPr>
      <w:tblGrid>
        <w:gridCol w:w="664"/>
        <w:gridCol w:w="8816"/>
      </w:tblGrid>
      <w:tr w:rsidR="00351566" w:rsidTr="00351566">
        <w:trPr>
          <w:tblCellSpacing w:w="0" w:type="dxa"/>
          <w:jc w:val="center"/>
        </w:trPr>
        <w:tc>
          <w:tcPr>
            <w:tcW w:w="0" w:type="auto"/>
            <w:gridSpan w:val="2"/>
            <w:hideMark/>
          </w:tcPr>
          <w:p w:rsidR="00351566" w:rsidRDefault="00351566">
            <w:pPr>
              <w:rPr>
                <w:sz w:val="24"/>
                <w:szCs w:val="24"/>
              </w:rPr>
            </w:pPr>
            <w:r>
              <w:rPr>
                <w:b/>
                <w:bCs/>
              </w:rPr>
              <w:t xml:space="preserve">Examples: </w:t>
            </w:r>
            <w:proofErr w:type="spellStart"/>
            <w:r>
              <w:rPr>
                <w:b/>
                <w:bCs/>
              </w:rPr>
              <w:t>Cashinahua</w:t>
            </w:r>
            <w:proofErr w:type="spellEnd"/>
            <w:r>
              <w:rPr>
                <w:b/>
                <w:bCs/>
              </w:rPr>
              <w:t xml:space="preserve"> (Brazil/Peru)</w:t>
            </w:r>
          </w:p>
        </w:tc>
      </w:tr>
      <w:tr w:rsidR="00351566" w:rsidTr="00351566">
        <w:trPr>
          <w:tblCellSpacing w:w="0" w:type="dxa"/>
          <w:jc w:val="center"/>
        </w:trPr>
        <w:tc>
          <w:tcPr>
            <w:tcW w:w="350" w:type="pct"/>
            <w:vAlign w:val="center"/>
            <w:hideMark/>
          </w:tcPr>
          <w:p w:rsidR="00351566" w:rsidRDefault="00351566">
            <w:pPr>
              <w:rPr>
                <w:sz w:val="24"/>
                <w:szCs w:val="24"/>
              </w:rPr>
            </w:pPr>
            <w:r>
              <w:t> </w:t>
            </w:r>
          </w:p>
        </w:tc>
        <w:tc>
          <w:tcPr>
            <w:tcW w:w="4650" w:type="pct"/>
            <w:hideMark/>
          </w:tcPr>
          <w:p w:rsidR="00351566" w:rsidRDefault="00351566">
            <w:pPr>
              <w:pStyle w:val="NormalWeb"/>
            </w:pPr>
            <w:r>
              <w:t>The phones [b] and [B] are in complementary distribution. [b] occurs only at the beginning of words, while [B] occurs between vowels, as demonstrated here:</w:t>
            </w:r>
          </w:p>
        </w:tc>
      </w:tr>
      <w:tr w:rsidR="00351566" w:rsidTr="00351566">
        <w:trPr>
          <w:tblCellSpacing w:w="0" w:type="dxa"/>
          <w:jc w:val="center"/>
        </w:trPr>
        <w:tc>
          <w:tcPr>
            <w:tcW w:w="350" w:type="pct"/>
            <w:vAlign w:val="center"/>
            <w:hideMark/>
          </w:tcPr>
          <w:p w:rsidR="00351566" w:rsidRDefault="00351566">
            <w:pPr>
              <w:rPr>
                <w:sz w:val="24"/>
                <w:szCs w:val="24"/>
              </w:rPr>
            </w:pPr>
            <w:r>
              <w:t> </w:t>
            </w:r>
          </w:p>
        </w:tc>
        <w:tc>
          <w:tcPr>
            <w:tcW w:w="4650" w:type="pct"/>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0"/>
              <w:gridCol w:w="1905"/>
              <w:gridCol w:w="1920"/>
            </w:tblGrid>
            <w:tr w:rsidR="00351566">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jc w:val="center"/>
                    <w:rPr>
                      <w:b/>
                      <w:bCs/>
                    </w:rPr>
                  </w:pPr>
                  <w:r>
                    <w:rPr>
                      <w:b/>
                      <w:bCs/>
                    </w:rPr>
                    <w:t>Phonetic representation</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jc w:val="center"/>
                    <w:rPr>
                      <w:b/>
                      <w:bCs/>
                    </w:rPr>
                  </w:pPr>
                  <w:r>
                    <w:rPr>
                      <w:b/>
                      <w:bCs/>
                    </w:rPr>
                    <w:t>Gloss</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jc w:val="center"/>
                    <w:rPr>
                      <w:b/>
                      <w:bCs/>
                    </w:rPr>
                  </w:pPr>
                  <w:r>
                    <w:rPr>
                      <w:b/>
                      <w:bCs/>
                    </w:rPr>
                    <w:t>Underlying representation</w:t>
                  </w:r>
                </w:p>
              </w:tc>
            </w:tr>
            <w:tr w:rsidR="00351566">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proofErr w:type="spellStart"/>
                  <w:r>
                    <w:t>baka</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‘fish’</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w:t>
                  </w:r>
                  <w:proofErr w:type="spellStart"/>
                  <w:r>
                    <w:t>baka</w:t>
                  </w:r>
                  <w:proofErr w:type="spellEnd"/>
                  <w:r>
                    <w:t>/</w:t>
                  </w:r>
                </w:p>
              </w:tc>
            </w:tr>
            <w:tr w:rsidR="00351566">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proofErr w:type="spellStart"/>
                  <w:r>
                    <w:t>taBa</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‘washboard’</w:t>
                  </w:r>
                </w:p>
              </w:tc>
              <w:tc>
                <w:tcPr>
                  <w:tcW w:w="1875" w:type="dxa"/>
                  <w:tcBorders>
                    <w:top w:val="outset" w:sz="6" w:space="0" w:color="auto"/>
                    <w:left w:val="outset" w:sz="6" w:space="0" w:color="auto"/>
                    <w:bottom w:val="outset" w:sz="6" w:space="0" w:color="auto"/>
                    <w:right w:val="outset" w:sz="6" w:space="0" w:color="auto"/>
                  </w:tcBorders>
                  <w:hideMark/>
                </w:tcPr>
                <w:p w:rsidR="00351566" w:rsidRDefault="00351566">
                  <w:pPr>
                    <w:pStyle w:val="NormalWeb"/>
                  </w:pPr>
                  <w:r>
                    <w:t>/</w:t>
                  </w:r>
                  <w:proofErr w:type="spellStart"/>
                  <w:r>
                    <w:t>taba</w:t>
                  </w:r>
                  <w:proofErr w:type="spellEnd"/>
                  <w:r>
                    <w:t>/</w:t>
                  </w:r>
                </w:p>
              </w:tc>
            </w:tr>
          </w:tbl>
          <w:p w:rsidR="00351566" w:rsidRDefault="00351566">
            <w:pPr>
              <w:rPr>
                <w:sz w:val="24"/>
                <w:szCs w:val="24"/>
              </w:rPr>
            </w:pPr>
          </w:p>
        </w:tc>
      </w:tr>
      <w:tr w:rsidR="00351566" w:rsidTr="00351566">
        <w:trPr>
          <w:tblCellSpacing w:w="0" w:type="dxa"/>
          <w:jc w:val="center"/>
        </w:trPr>
        <w:tc>
          <w:tcPr>
            <w:tcW w:w="350" w:type="pct"/>
            <w:vAlign w:val="center"/>
            <w:hideMark/>
          </w:tcPr>
          <w:p w:rsidR="00351566" w:rsidRDefault="00351566">
            <w:pPr>
              <w:rPr>
                <w:sz w:val="24"/>
                <w:szCs w:val="24"/>
              </w:rPr>
            </w:pPr>
            <w:r>
              <w:t> </w:t>
            </w:r>
          </w:p>
        </w:tc>
        <w:tc>
          <w:tcPr>
            <w:tcW w:w="4650" w:type="pct"/>
            <w:hideMark/>
          </w:tcPr>
          <w:tbl>
            <w:tblPr>
              <w:tblW w:w="5000" w:type="pct"/>
              <w:tblCellSpacing w:w="0" w:type="dxa"/>
              <w:tblCellMar>
                <w:top w:w="60" w:type="dxa"/>
                <w:left w:w="60" w:type="dxa"/>
                <w:bottom w:w="60" w:type="dxa"/>
                <w:right w:w="60" w:type="dxa"/>
              </w:tblCellMar>
              <w:tblLook w:val="04A0"/>
            </w:tblPr>
            <w:tblGrid>
              <w:gridCol w:w="4348"/>
              <w:gridCol w:w="4348"/>
            </w:tblGrid>
            <w:tr w:rsidR="00351566">
              <w:trPr>
                <w:tblCellSpacing w:w="0" w:type="dxa"/>
              </w:trPr>
              <w:tc>
                <w:tcPr>
                  <w:tcW w:w="0" w:type="auto"/>
                  <w:hideMark/>
                </w:tcPr>
                <w:p w:rsidR="00351566" w:rsidRDefault="00351566">
                  <w:pPr>
                    <w:rPr>
                      <w:sz w:val="24"/>
                      <w:szCs w:val="24"/>
                    </w:rPr>
                  </w:pPr>
                </w:p>
              </w:tc>
              <w:tc>
                <w:tcPr>
                  <w:tcW w:w="0" w:type="auto"/>
                  <w:vAlign w:val="center"/>
                  <w:hideMark/>
                </w:tcPr>
                <w:p w:rsidR="00351566" w:rsidRDefault="00351566">
                  <w:pPr>
                    <w:pStyle w:val="NormalWeb"/>
                  </w:pPr>
                </w:p>
              </w:tc>
            </w:tr>
          </w:tbl>
          <w:p w:rsidR="00351566" w:rsidRDefault="00351566">
            <w:pPr>
              <w:rPr>
                <w:sz w:val="24"/>
                <w:szCs w:val="24"/>
              </w:rPr>
            </w:pPr>
          </w:p>
        </w:tc>
      </w:tr>
    </w:tbl>
    <w:p w:rsidR="00351566" w:rsidRDefault="00351566" w:rsidP="00351566"/>
    <w:tbl>
      <w:tblPr>
        <w:tblW w:w="5000" w:type="pct"/>
        <w:jc w:val="center"/>
        <w:tblCellSpacing w:w="22" w:type="dxa"/>
        <w:tblCellMar>
          <w:top w:w="150" w:type="dxa"/>
          <w:left w:w="150" w:type="dxa"/>
          <w:bottom w:w="150" w:type="dxa"/>
          <w:right w:w="150" w:type="dxa"/>
        </w:tblCellMar>
        <w:tblLook w:val="04A0"/>
      </w:tblPr>
      <w:tblGrid>
        <w:gridCol w:w="9748"/>
      </w:tblGrid>
      <w:tr w:rsidR="00351566" w:rsidTr="00351566">
        <w:trPr>
          <w:tblCellSpacing w:w="22" w:type="dxa"/>
          <w:jc w:val="center"/>
        </w:trPr>
        <w:tc>
          <w:tcPr>
            <w:tcW w:w="0" w:type="auto"/>
            <w:tcBorders>
              <w:top w:val="nil"/>
              <w:left w:val="nil"/>
              <w:bottom w:val="nil"/>
              <w:right w:val="nil"/>
            </w:tcBorders>
            <w:shd w:val="clear" w:color="auto" w:fill="E0E0E0"/>
            <w:vAlign w:val="center"/>
            <w:hideMark/>
          </w:tcPr>
          <w:p w:rsidR="00351566" w:rsidRDefault="00351566">
            <w:pPr>
              <w:pStyle w:val="NormalWeb"/>
            </w:pPr>
          </w:p>
        </w:tc>
      </w:tr>
      <w:tr w:rsidR="00351566" w:rsidTr="00351566">
        <w:trPr>
          <w:tblCellSpacing w:w="22" w:type="dxa"/>
          <w:jc w:val="center"/>
        </w:trPr>
        <w:tc>
          <w:tcPr>
            <w:tcW w:w="0" w:type="auto"/>
            <w:tcBorders>
              <w:top w:val="nil"/>
              <w:left w:val="nil"/>
              <w:bottom w:val="nil"/>
              <w:right w:val="nil"/>
            </w:tcBorders>
            <w:shd w:val="clear" w:color="auto" w:fill="F8F8F8"/>
            <w:vAlign w:val="center"/>
            <w:hideMark/>
          </w:tcPr>
          <w:p w:rsidR="00351566" w:rsidRDefault="00351566">
            <w:pPr>
              <w:pStyle w:val="NormalWeb"/>
              <w:jc w:val="center"/>
            </w:pPr>
          </w:p>
        </w:tc>
      </w:tr>
    </w:tbl>
    <w:p w:rsidR="00B05793" w:rsidRDefault="00B05793"/>
    <w:sectPr w:rsidR="00B05793" w:rsidSect="00B057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203"/>
    <w:multiLevelType w:val="multilevel"/>
    <w:tmpl w:val="9C8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A56942"/>
    <w:multiLevelType w:val="multilevel"/>
    <w:tmpl w:val="A9E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807C4"/>
    <w:multiLevelType w:val="multilevel"/>
    <w:tmpl w:val="1C6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117BE"/>
    <w:multiLevelType w:val="multilevel"/>
    <w:tmpl w:val="221E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620E58"/>
    <w:multiLevelType w:val="multilevel"/>
    <w:tmpl w:val="ECF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824F4"/>
    <w:rsid w:val="00351566"/>
    <w:rsid w:val="00710F96"/>
    <w:rsid w:val="00965089"/>
    <w:rsid w:val="00B05793"/>
    <w:rsid w:val="00D824F4"/>
    <w:rsid w:val="00DC45B4"/>
    <w:rsid w:val="00F82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93"/>
  </w:style>
  <w:style w:type="paragraph" w:styleId="Heading1">
    <w:name w:val="heading 1"/>
    <w:basedOn w:val="Normal"/>
    <w:link w:val="Heading1Char"/>
    <w:uiPriority w:val="9"/>
    <w:qFormat/>
    <w:rsid w:val="00D824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4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24F4"/>
    <w:rPr>
      <w:rFonts w:ascii="Times New Roman" w:eastAsia="Times New Roman" w:hAnsi="Times New Roman" w:cs="Times New Roman"/>
      <w:b/>
      <w:bCs/>
      <w:sz w:val="27"/>
      <w:szCs w:val="27"/>
    </w:rPr>
  </w:style>
  <w:style w:type="paragraph" w:styleId="NormalWeb">
    <w:name w:val="Normal (Web)"/>
    <w:basedOn w:val="Normal"/>
    <w:uiPriority w:val="99"/>
    <w:unhideWhenUsed/>
    <w:rsid w:val="00D82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4F4"/>
    <w:rPr>
      <w:color w:val="0000FF"/>
      <w:u w:val="single"/>
    </w:rPr>
  </w:style>
  <w:style w:type="paragraph" w:styleId="BalloonText">
    <w:name w:val="Balloon Text"/>
    <w:basedOn w:val="Normal"/>
    <w:link w:val="BalloonTextChar"/>
    <w:uiPriority w:val="99"/>
    <w:semiHidden/>
    <w:unhideWhenUsed/>
    <w:rsid w:val="00D8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F4"/>
    <w:rPr>
      <w:rFonts w:ascii="Tahoma" w:hAnsi="Tahoma" w:cs="Tahoma"/>
      <w:sz w:val="16"/>
      <w:szCs w:val="16"/>
    </w:rPr>
  </w:style>
  <w:style w:type="character" w:styleId="Strong">
    <w:name w:val="Strong"/>
    <w:basedOn w:val="DefaultParagraphFont"/>
    <w:uiPriority w:val="22"/>
    <w:qFormat/>
    <w:rsid w:val="00351566"/>
    <w:rPr>
      <w:b/>
      <w:bCs/>
    </w:rPr>
  </w:style>
</w:styles>
</file>

<file path=word/webSettings.xml><?xml version="1.0" encoding="utf-8"?>
<w:webSettings xmlns:r="http://schemas.openxmlformats.org/officeDocument/2006/relationships" xmlns:w="http://schemas.openxmlformats.org/wordprocessingml/2006/main">
  <w:divs>
    <w:div w:id="148793959">
      <w:bodyDiv w:val="1"/>
      <w:marLeft w:val="0"/>
      <w:marRight w:val="0"/>
      <w:marTop w:val="0"/>
      <w:marBottom w:val="0"/>
      <w:divBdr>
        <w:top w:val="none" w:sz="0" w:space="0" w:color="auto"/>
        <w:left w:val="none" w:sz="0" w:space="0" w:color="auto"/>
        <w:bottom w:val="none" w:sz="0" w:space="0" w:color="auto"/>
        <w:right w:val="none" w:sz="0" w:space="0" w:color="auto"/>
      </w:divBdr>
    </w:div>
    <w:div w:id="15608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rg/linguistics/GlossaryOfLinguisticTerms/WhatIsAPhoneme.htm" TargetMode="External"/><Relationship Id="rId3" Type="http://schemas.openxmlformats.org/officeDocument/2006/relationships/settings" Target="settings.xml"/><Relationship Id="rId7" Type="http://schemas.openxmlformats.org/officeDocument/2006/relationships/hyperlink" Target="http://www.sil.org/linguistics/GlossaryOfLinguisticTerms/WhatIsAnEnviron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org/linguistics/GlossaryOfLinguisticTerms/WhatIsAPhoneticallySimilarSegm.htm" TargetMode="External"/><Relationship Id="rId5" Type="http://schemas.openxmlformats.org/officeDocument/2006/relationships/hyperlink" Target="http://www.sil.org/linguistics/GlossaryOfLinguisticTerms/WhatIsAPhonem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2010-03-22T02:08:00Z</dcterms:created>
  <dcterms:modified xsi:type="dcterms:W3CDTF">2010-03-22T02:37:00Z</dcterms:modified>
</cp:coreProperties>
</file>