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4" w:rsidRDefault="00E37BF4" w:rsidP="00E37BF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Sejarah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37BF4" w:rsidRDefault="00E37BF4" w:rsidP="00E37BF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cendikiawan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Aristoteles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masehi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Aristoteles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pertengahan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film, radio, televise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cendikiawan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2EDA">
        <w:rPr>
          <w:rFonts w:ascii="Times New Roman" w:eastAsia="Times New Roman" w:hAnsi="Times New Roman" w:cs="Times New Roman"/>
          <w:i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2EDA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7BF4" w:rsidRDefault="00E37BF4" w:rsidP="00E37BF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masehi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:</w:t>
      </w:r>
    </w:p>
    <w:p w:rsidR="00E37BF4" w:rsidRPr="00DF3532" w:rsidRDefault="00E37BF4" w:rsidP="00E37BF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3532">
        <w:rPr>
          <w:rFonts w:ascii="Times New Roman" w:eastAsia="Times New Roman" w:hAnsi="Times New Roman" w:cs="Times New Roman"/>
          <w:b/>
          <w:sz w:val="24"/>
          <w:szCs w:val="24"/>
        </w:rPr>
        <w:t>Retorika</w:t>
      </w:r>
      <w:proofErr w:type="spellEnd"/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dikembangankan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44C">
        <w:rPr>
          <w:rFonts w:ascii="Times New Roman" w:eastAsia="Times New Roman" w:hAnsi="Times New Roman" w:cs="Times New Roman"/>
          <w:i/>
          <w:sz w:val="24"/>
          <w:szCs w:val="24"/>
        </w:rPr>
        <w:t>rhetorika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(480-370)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pemutarbalikan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dicerminkan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berlawanan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Protagoras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Socrates. Protagoras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melainkan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Socrates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Demostheness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(384-322)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Aristoteles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ke4 SM).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Demostheness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kegigihannya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Athena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Philipus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Macedonia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sambutan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menyingkirkan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37BF4" w:rsidRPr="00B14D85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Aristoteles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menggelorakan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3532">
        <w:rPr>
          <w:rFonts w:ascii="Times New Roman" w:eastAsia="Times New Roman" w:hAnsi="Times New Roman" w:cs="Times New Roman"/>
          <w:b/>
          <w:sz w:val="24"/>
          <w:szCs w:val="24"/>
        </w:rPr>
        <w:t>Publizistik</w:t>
      </w:r>
      <w:proofErr w:type="spellEnd"/>
      <w:r w:rsidRPr="00DF3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532">
        <w:rPr>
          <w:rFonts w:ascii="Times New Roman" w:eastAsia="Times New Roman" w:hAnsi="Times New Roman" w:cs="Times New Roman"/>
          <w:b/>
          <w:sz w:val="24"/>
          <w:szCs w:val="24"/>
        </w:rPr>
        <w:t>Wissenshaft</w:t>
      </w:r>
      <w:proofErr w:type="spellEnd"/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Caesar (100-44 SM)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532">
        <w:rPr>
          <w:rFonts w:ascii="Times New Roman" w:eastAsia="Times New Roman" w:hAnsi="Times New Roman" w:cs="Times New Roman"/>
          <w:i/>
          <w:sz w:val="24"/>
          <w:szCs w:val="24"/>
        </w:rPr>
        <w:t>Acta</w:t>
      </w:r>
      <w:proofErr w:type="spellEnd"/>
      <w:r w:rsidRPr="00DF35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532">
        <w:rPr>
          <w:rFonts w:ascii="Times New Roman" w:eastAsia="Times New Roman" w:hAnsi="Times New Roman" w:cs="Times New Roman"/>
          <w:i/>
          <w:sz w:val="24"/>
          <w:szCs w:val="24"/>
        </w:rPr>
        <w:t>Diurna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masehi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papyrus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lain-lain.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(105 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Johannes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Guterberg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(1400-1468)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melipatgandakan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Relations Oder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“Weekly News”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1622.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Karl Bucher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Persuratkabaran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persuratkabaran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kuloiah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26">
        <w:rPr>
          <w:rFonts w:ascii="Times New Roman" w:eastAsia="Times New Roman" w:hAnsi="Times New Roman" w:cs="Times New Roman"/>
          <w:i/>
          <w:sz w:val="24"/>
          <w:szCs w:val="24"/>
        </w:rPr>
        <w:t>Zeitungwissenschaft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26">
        <w:rPr>
          <w:rFonts w:ascii="Times New Roman" w:eastAsia="Times New Roman" w:hAnsi="Times New Roman" w:cs="Times New Roman"/>
          <w:i/>
          <w:sz w:val="24"/>
          <w:szCs w:val="24"/>
        </w:rPr>
        <w:t>publizistik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rohaniah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Pr="00DF3532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Hagemann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ajaran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pernyataan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mengenai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isi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kesadaran</w:t>
      </w:r>
      <w:proofErr w:type="spellEnd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1287F">
        <w:rPr>
          <w:rFonts w:ascii="Times New Roman" w:eastAsia="Times New Roman" w:hAnsi="Times New Roman" w:cs="Times New Roman"/>
          <w:i/>
          <w:sz w:val="24"/>
          <w:szCs w:val="24"/>
        </w:rPr>
        <w:t>aktual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37BF4" w:rsidRPr="00A1287F" w:rsidRDefault="00E37BF4" w:rsidP="00E37BF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287F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A12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7F">
        <w:rPr>
          <w:rFonts w:ascii="Times New Roman" w:eastAsia="Times New Roman" w:hAnsi="Times New Roman" w:cs="Times New Roman"/>
          <w:b/>
          <w:sz w:val="24"/>
          <w:szCs w:val="24"/>
        </w:rPr>
        <w:t>Komunikasi</w:t>
      </w:r>
      <w:proofErr w:type="spellEnd"/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persuratkabaran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journalism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peliputan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science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985">
        <w:rPr>
          <w:rFonts w:ascii="Times New Roman" w:eastAsia="Times New Roman" w:hAnsi="Times New Roman" w:cs="Times New Roman"/>
          <w:i/>
          <w:sz w:val="24"/>
          <w:szCs w:val="24"/>
        </w:rPr>
        <w:t>mass communication, group communication, personal communication, intercultural 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Carl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Hovlan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37BF4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31985">
        <w:rPr>
          <w:rFonts w:ascii="Times New Roman" w:eastAsia="Times New Roman" w:hAnsi="Times New Roman" w:cs="Times New Roman"/>
          <w:i/>
          <w:sz w:val="24"/>
          <w:szCs w:val="24"/>
        </w:rPr>
        <w:t xml:space="preserve">A systematic attempt to formulate in </w:t>
      </w:r>
      <w:proofErr w:type="spellStart"/>
      <w:r w:rsidRPr="00431985">
        <w:rPr>
          <w:rFonts w:ascii="Times New Roman" w:eastAsia="Times New Roman" w:hAnsi="Times New Roman" w:cs="Times New Roman"/>
          <w:i/>
          <w:sz w:val="24"/>
          <w:szCs w:val="24"/>
        </w:rPr>
        <w:t>rigrous</w:t>
      </w:r>
      <w:proofErr w:type="spellEnd"/>
      <w:r w:rsidRPr="00431985">
        <w:rPr>
          <w:rFonts w:ascii="Times New Roman" w:eastAsia="Times New Roman" w:hAnsi="Times New Roman" w:cs="Times New Roman"/>
          <w:i/>
          <w:sz w:val="24"/>
          <w:szCs w:val="24"/>
        </w:rPr>
        <w:t xml:space="preserve"> fashion the principles by which information is transmitted and opinions and attitudes are formed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37BF4" w:rsidRPr="005244DD" w:rsidRDefault="00E37BF4" w:rsidP="00E37BF4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setepat-tepatnya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pentransmisian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Keith Brooks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realistis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menutupi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menafsirkan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mengabsahkan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A5C" w:rsidRDefault="006E5A5C"/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C8A"/>
    <w:multiLevelType w:val="hybridMultilevel"/>
    <w:tmpl w:val="F364F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BF4"/>
    <w:rsid w:val="006E5A5C"/>
    <w:rsid w:val="00A37E04"/>
    <w:rsid w:val="00E3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F4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>Acer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2010-10-12T18:54:00Z</dcterms:created>
  <dcterms:modified xsi:type="dcterms:W3CDTF">2010-10-12T18:54:00Z</dcterms:modified>
</cp:coreProperties>
</file>