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A" w:rsidRPr="008B588E" w:rsidRDefault="006C17C3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7" style="position:absolute;margin-left:296.5pt;margin-top:-1.55pt;width:369.55pt;height:136.55pt;z-index:251658240" o:allowincell="f" filled="f" stroked="f">
            <v:textbox>
              <w:txbxContent>
                <w:p w:rsidR="00E74EAA" w:rsidRPr="00D0066F" w:rsidRDefault="00E74EAA">
                  <w:pPr>
                    <w:pStyle w:val="Heading1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D0066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SILABUS</w:t>
                  </w:r>
                </w:p>
                <w:p w:rsidR="00E74EAA" w:rsidRPr="00D0066F" w:rsidRDefault="00E74EA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74EAA" w:rsidRPr="00D0066F" w:rsidRDefault="00916A20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MATA KULIAH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: </w:t>
                  </w:r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>PERIKLANAN</w:t>
                  </w:r>
                </w:p>
                <w:p w:rsidR="00E74EAA" w:rsidRPr="00D0066F" w:rsidRDefault="00D0066F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KODE MATA KULIAH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IK37302H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NAMA DOSEN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: </w:t>
                  </w:r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 xml:space="preserve">MELLY MAULIN P, </w:t>
                  </w:r>
                  <w:proofErr w:type="gramStart"/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>S.SOS.,</w:t>
                  </w:r>
                  <w:proofErr w:type="gramEnd"/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 xml:space="preserve"> M.SI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PROGRAM STUDI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S1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MATA KULIAH PRASYARAT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-</w:t>
                  </w:r>
                </w:p>
                <w:p w:rsidR="00E74EAA" w:rsidRDefault="00E74EAA">
                  <w:pPr>
                    <w:spacing w:line="36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Surat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  <w:bookmarkStart w:id="0" w:name="_GoBack"/>
            <w:bookmarkEnd w:id="0"/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Jefkins</w:t>
      </w:r>
      <w:proofErr w:type="spellEnd"/>
      <w:r w:rsidR="00DC703B">
        <w:rPr>
          <w:rFonts w:asciiTheme="minorHAnsi" w:hAnsiTheme="minorHAnsi"/>
        </w:rPr>
        <w:t xml:space="preserve">, Frank. 1995.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Kasali</w:t>
      </w:r>
      <w:proofErr w:type="spellEnd"/>
      <w:r w:rsidR="00DC703B">
        <w:rPr>
          <w:rFonts w:asciiTheme="minorHAnsi" w:hAnsiTheme="minorHAnsi"/>
        </w:rPr>
        <w:t xml:space="preserve">, </w:t>
      </w:r>
      <w:proofErr w:type="spellStart"/>
      <w:r w:rsidR="00DC703B">
        <w:rPr>
          <w:rFonts w:asciiTheme="minorHAnsi" w:hAnsiTheme="minorHAnsi"/>
        </w:rPr>
        <w:t>Rhenald</w:t>
      </w:r>
      <w:proofErr w:type="spellEnd"/>
      <w:r w:rsidR="00DC703B">
        <w:rPr>
          <w:rFonts w:asciiTheme="minorHAnsi" w:hAnsiTheme="minorHAnsi"/>
        </w:rPr>
        <w:t xml:space="preserve">. 1995. </w:t>
      </w:r>
      <w:proofErr w:type="spellStart"/>
      <w:r w:rsidR="00DC703B">
        <w:rPr>
          <w:rFonts w:asciiTheme="minorHAnsi" w:hAnsiTheme="minorHAnsi"/>
        </w:rPr>
        <w:t>Manajemen</w:t>
      </w:r>
      <w:proofErr w:type="spellEnd"/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Machfoedz</w:t>
      </w:r>
      <w:proofErr w:type="spellEnd"/>
      <w:r>
        <w:rPr>
          <w:rFonts w:asciiTheme="minorHAnsi" w:hAnsiTheme="minorHAnsi"/>
        </w:rPr>
        <w:t xml:space="preserve">, Mahmud. 2010.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Pemasaran</w:t>
      </w:r>
      <w:proofErr w:type="spellEnd"/>
      <w:r>
        <w:rPr>
          <w:rFonts w:asciiTheme="minorHAnsi" w:hAnsiTheme="minorHAnsi"/>
        </w:rPr>
        <w:t xml:space="preserve"> Modern. </w:t>
      </w:r>
      <w:proofErr w:type="gramStart"/>
      <w:r>
        <w:rPr>
          <w:rFonts w:asciiTheme="minorHAnsi" w:hAnsiTheme="minorHAnsi"/>
        </w:rPr>
        <w:t>Yogyakarta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Cakra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Suhandang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Kustadi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Nuansa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Subandy</w:t>
      </w:r>
      <w:proofErr w:type="spellEnd"/>
      <w:r>
        <w:rPr>
          <w:rFonts w:asciiTheme="minorHAnsi" w:hAnsiTheme="minorHAnsi"/>
        </w:rPr>
        <w:t xml:space="preserve">, Idi. 2009. </w:t>
      </w:r>
      <w:proofErr w:type="spellStart"/>
      <w:r>
        <w:rPr>
          <w:rFonts w:asciiTheme="minorHAnsi" w:hAnsiTheme="minorHAnsi"/>
        </w:rPr>
        <w:t>Kecerdasan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Seni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Berkomunikasi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Kepada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Publik</w:t>
      </w:r>
      <w:proofErr w:type="spellEnd"/>
      <w:r w:rsidR="003A70EA">
        <w:rPr>
          <w:rFonts w:asciiTheme="minorHAnsi" w:hAnsiTheme="minorHAnsi"/>
        </w:rPr>
        <w:t xml:space="preserve">. </w:t>
      </w:r>
      <w:proofErr w:type="gramStart"/>
      <w:r w:rsidR="003A70EA">
        <w:rPr>
          <w:rFonts w:asciiTheme="minorHAnsi" w:hAnsiTheme="minorHAnsi"/>
        </w:rPr>
        <w:t>Bandung :</w:t>
      </w:r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Simbiosa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Rekatama</w:t>
      </w:r>
      <w:proofErr w:type="spellEnd"/>
      <w:r w:rsidR="003A70EA">
        <w:rPr>
          <w:rFonts w:asciiTheme="minorHAnsi" w:hAnsiTheme="minorHAnsi"/>
        </w:rPr>
        <w:t xml:space="preserve"> Media</w:t>
      </w:r>
    </w:p>
    <w:p w:rsidR="003A70EA" w:rsidRDefault="003A70EA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Wibowo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Wahyu</w:t>
      </w:r>
      <w:proofErr w:type="spellEnd"/>
      <w:r>
        <w:rPr>
          <w:rFonts w:asciiTheme="minorHAnsi" w:hAnsiTheme="minorHAnsi"/>
        </w:rPr>
        <w:t xml:space="preserve">. 2003. </w:t>
      </w:r>
      <w:proofErr w:type="spellStart"/>
      <w:r>
        <w:rPr>
          <w:rFonts w:asciiTheme="minorHAnsi" w:hAnsiTheme="minorHAnsi"/>
        </w:rPr>
        <w:t>Sihir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Iklan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PT. </w:t>
      </w:r>
      <w:proofErr w:type="spellStart"/>
      <w:r>
        <w:rPr>
          <w:rFonts w:asciiTheme="minorHAnsi" w:hAnsiTheme="minorHAnsi"/>
        </w:rPr>
        <w:t>Gramedia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Pustaka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Drs.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Manap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Solihat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NIP. 4127 35 30 007</w:t>
            </w:r>
          </w:p>
          <w:p w:rsidR="008B588E" w:rsidRDefault="008B588E">
            <w:pPr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6F" w:rsidRDefault="001E296F" w:rsidP="00137DB0">
      <w:r>
        <w:separator/>
      </w:r>
    </w:p>
  </w:endnote>
  <w:endnote w:type="continuationSeparator" w:id="0">
    <w:p w:rsidR="001E296F" w:rsidRDefault="001E296F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6F" w:rsidRDefault="001E296F" w:rsidP="00137DB0">
      <w:r>
        <w:separator/>
      </w:r>
    </w:p>
  </w:footnote>
  <w:footnote w:type="continuationSeparator" w:id="0">
    <w:p w:rsidR="001E296F" w:rsidRDefault="001E296F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719"/>
      <w:docPartObj>
        <w:docPartGallery w:val="Watermarks"/>
        <w:docPartUnique/>
      </w:docPartObj>
    </w:sdtPr>
    <w:sdtEndPr/>
    <w:sdtContent>
      <w:p w:rsidR="00137DB0" w:rsidRDefault="006C17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8F"/>
    <w:rsid w:val="000217A4"/>
    <w:rsid w:val="000533D8"/>
    <w:rsid w:val="0006475F"/>
    <w:rsid w:val="000A42C8"/>
    <w:rsid w:val="00137DB0"/>
    <w:rsid w:val="001E296F"/>
    <w:rsid w:val="00295195"/>
    <w:rsid w:val="003234BF"/>
    <w:rsid w:val="003770C5"/>
    <w:rsid w:val="003A70EA"/>
    <w:rsid w:val="004F2A6A"/>
    <w:rsid w:val="00527095"/>
    <w:rsid w:val="005A5A48"/>
    <w:rsid w:val="005B297F"/>
    <w:rsid w:val="0067435D"/>
    <w:rsid w:val="006C17C3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C703B"/>
    <w:rsid w:val="00E53FB2"/>
    <w:rsid w:val="00E74EAA"/>
    <w:rsid w:val="00EB309B"/>
    <w:rsid w:val="00F82F8F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6A16-7943-4DD5-925F-F24070E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663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IK-Perwalian</cp:lastModifiedBy>
  <cp:revision>13</cp:revision>
  <cp:lastPrinted>2013-01-28T08:10:00Z</cp:lastPrinted>
  <dcterms:created xsi:type="dcterms:W3CDTF">2013-01-16T03:39:00Z</dcterms:created>
  <dcterms:modified xsi:type="dcterms:W3CDTF">2013-10-04T02:40:00Z</dcterms:modified>
</cp:coreProperties>
</file>