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F7" w:rsidRPr="00233EB1" w:rsidRDefault="00440CF7" w:rsidP="00440CF7">
      <w:pPr>
        <w:spacing w:line="480" w:lineRule="auto"/>
        <w:jc w:val="center"/>
        <w:rPr>
          <w:rFonts w:asciiTheme="majorHAnsi" w:hAnsiTheme="majorHAnsi"/>
          <w:b/>
          <w:sz w:val="36"/>
          <w:szCs w:val="24"/>
        </w:rPr>
      </w:pPr>
      <w:r w:rsidRPr="00233EB1">
        <w:rPr>
          <w:rFonts w:asciiTheme="majorHAnsi" w:hAnsiTheme="majorHAnsi"/>
          <w:b/>
          <w:sz w:val="36"/>
          <w:szCs w:val="24"/>
        </w:rPr>
        <w:t>TEMA DEBAT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 xml:space="preserve">Hukuman Mati </w:t>
      </w:r>
      <w:r>
        <w:rPr>
          <w:rFonts w:asciiTheme="majorHAnsi" w:hAnsiTheme="majorHAnsi"/>
          <w:sz w:val="24"/>
          <w:szCs w:val="24"/>
        </w:rPr>
        <w:t>bagi</w:t>
      </w:r>
      <w:r w:rsidRPr="00233EB1">
        <w:rPr>
          <w:rFonts w:asciiTheme="majorHAnsi" w:hAnsiTheme="majorHAnsi"/>
          <w:sz w:val="24"/>
          <w:szCs w:val="24"/>
        </w:rPr>
        <w:t xml:space="preserve"> Koruptor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>Tindakan kriminal yang dilakukan oleh anak sepenuhnya menjadi tanggung jawab orang tua</w:t>
      </w:r>
      <w:r w:rsidR="00793A1F">
        <w:rPr>
          <w:rFonts w:asciiTheme="majorHAnsi" w:hAnsiTheme="majorHAnsi"/>
          <w:sz w:val="24"/>
          <w:szCs w:val="24"/>
          <w:lang w:val="en-US"/>
        </w:rPr>
        <w:t>.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>Tayangan infotainment menjadikan masyarakat Indonesia konsumtif dan memperluas budaya hedonisme</w:t>
      </w:r>
    </w:p>
    <w:p w:rsidR="00440CF7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Media dilarang menayangkan berita kriminal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>Anggota legislatif perlu studi banding ke luar negeri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Bahasa Inggris sebagai kegiatan ekstrakurikuler bukan sebagai mata pelajaran wajib di sekolah dasar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>Penumpang laki-laki dan perempuan dipisahkan di transportasi publik</w:t>
      </w:r>
    </w:p>
    <w:p w:rsidR="00440CF7" w:rsidRPr="00233EB1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233EB1">
        <w:rPr>
          <w:rFonts w:asciiTheme="majorHAnsi" w:hAnsiTheme="majorHAnsi"/>
          <w:sz w:val="24"/>
          <w:szCs w:val="24"/>
        </w:rPr>
        <w:t>Pemberian suaka bagi pengungsi dari negara yang berkonflik</w:t>
      </w:r>
    </w:p>
    <w:p w:rsidR="00440CF7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Arial"/>
          <w:sz w:val="24"/>
          <w:szCs w:val="24"/>
        </w:rPr>
      </w:pPr>
      <w:r w:rsidRPr="00233EB1">
        <w:rPr>
          <w:rFonts w:asciiTheme="majorHAnsi" w:hAnsiTheme="majorHAnsi" w:cs="Arial"/>
          <w:sz w:val="24"/>
          <w:szCs w:val="24"/>
        </w:rPr>
        <w:t>Hukuman mati bagi pelaku pelecehan seksual terhadap anak</w:t>
      </w:r>
    </w:p>
    <w:p w:rsidR="00440CF7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Agama dalam Kartu Tanda Penduduk (KTP) boleh dikosongkan</w:t>
      </w:r>
    </w:p>
    <w:p w:rsidR="00440CF7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Hentikan pengiriman TKI ke luar negeri </w:t>
      </w:r>
    </w:p>
    <w:p w:rsidR="00440CF7" w:rsidRDefault="00440CF7" w:rsidP="00440CF7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Deportasi Tenaga Kerja Asing</w:t>
      </w:r>
    </w:p>
    <w:p w:rsidR="00021F26" w:rsidRDefault="00021F26"/>
    <w:sectPr w:rsidR="00021F26" w:rsidSect="00021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CEA"/>
    <w:multiLevelType w:val="hybridMultilevel"/>
    <w:tmpl w:val="D4A0A9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255"/>
    <w:rsid w:val="00021F26"/>
    <w:rsid w:val="00440CF7"/>
    <w:rsid w:val="005E3E0E"/>
    <w:rsid w:val="006E0DE4"/>
    <w:rsid w:val="00793A1F"/>
    <w:rsid w:val="00951255"/>
    <w:rsid w:val="00BC5846"/>
    <w:rsid w:val="00C0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D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E0DE4"/>
    <w:pPr>
      <w:spacing w:after="200"/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2017-01-15T00:23:00Z</dcterms:created>
  <dcterms:modified xsi:type="dcterms:W3CDTF">2017-01-15T00:23:00Z</dcterms:modified>
</cp:coreProperties>
</file>