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C1" w:rsidRPr="00A83802" w:rsidRDefault="008567C1" w:rsidP="008567C1">
      <w:pPr>
        <w:pStyle w:val="Title"/>
        <w:outlineLvl w:val="0"/>
        <w:rPr>
          <w:rFonts w:ascii="Bradley Hand ITC" w:hAnsi="Bradley Hand ITC"/>
          <w:lang w:val="it-IT"/>
        </w:rPr>
      </w:pPr>
      <w:r w:rsidRPr="00A83802">
        <w:rPr>
          <w:rFonts w:ascii="Bradley Hand ITC" w:hAnsi="Bradley Hand ITC"/>
          <w:lang w:val="it-IT"/>
        </w:rPr>
        <w:t>BAB I</w:t>
      </w:r>
      <w:r>
        <w:rPr>
          <w:rFonts w:ascii="Bradley Hand ITC" w:hAnsi="Bradley Hand ITC"/>
          <w:lang w:val="it-IT"/>
        </w:rPr>
        <w:t>II</w:t>
      </w:r>
    </w:p>
    <w:p w:rsidR="008567C1" w:rsidRPr="00D80C5D" w:rsidRDefault="008567C1" w:rsidP="008567C1">
      <w:pPr>
        <w:pStyle w:val="BodyTextIndent"/>
        <w:ind w:left="0"/>
        <w:outlineLvl w:val="0"/>
        <w:rPr>
          <w:rFonts w:ascii="Bradley Hand ITC" w:hAnsi="Bradley Hand ITC"/>
          <w:b/>
          <w:sz w:val="28"/>
          <w:szCs w:val="28"/>
        </w:rPr>
      </w:pPr>
      <w:r>
        <w:rPr>
          <w:rFonts w:ascii="Bradley Hand ITC" w:hAnsi="Bradley Hand ITC"/>
          <w:b/>
        </w:rPr>
        <w:t xml:space="preserve">                                     </w:t>
      </w:r>
      <w:r w:rsidRPr="00D80C5D">
        <w:rPr>
          <w:rFonts w:ascii="Bradley Hand ITC" w:hAnsi="Bradley Hand ITC"/>
          <w:b/>
        </w:rPr>
        <w:t xml:space="preserve"> </w:t>
      </w:r>
      <w:r w:rsidRPr="00D80C5D">
        <w:rPr>
          <w:rFonts w:ascii="Bradley Hand ITC" w:hAnsi="Bradley Hand ITC"/>
          <w:b/>
          <w:sz w:val="28"/>
          <w:szCs w:val="28"/>
        </w:rPr>
        <w:t>JURNAL PENYESUAIAN</w:t>
      </w:r>
    </w:p>
    <w:p w:rsidR="008567C1" w:rsidRPr="00A83802" w:rsidRDefault="008567C1" w:rsidP="008567C1">
      <w:pPr>
        <w:pStyle w:val="Title"/>
        <w:rPr>
          <w:rFonts w:ascii="Bradley Hand ITC" w:hAnsi="Bradley Hand ITC"/>
          <w:lang w:val="it-IT"/>
        </w:rPr>
      </w:pPr>
    </w:p>
    <w:p w:rsidR="008567C1" w:rsidRPr="00A83802" w:rsidRDefault="008567C1" w:rsidP="008567C1">
      <w:pPr>
        <w:jc w:val="both"/>
        <w:rPr>
          <w:rFonts w:ascii="Bradley Hand ITC" w:hAnsi="Bradley Hand ITC"/>
          <w:sz w:val="28"/>
          <w:lang w:val="it-IT"/>
        </w:rPr>
      </w:pPr>
    </w:p>
    <w:p w:rsidR="008567C1" w:rsidRDefault="008567C1" w:rsidP="008567C1">
      <w:pPr>
        <w:pStyle w:val="BodyTextIndent"/>
        <w:ind w:left="0" w:firstLine="720"/>
      </w:pPr>
      <w:proofErr w:type="spellStart"/>
      <w:r w:rsidRPr="00866DF5">
        <w:t>Pada</w:t>
      </w:r>
      <w:proofErr w:type="spellEnd"/>
      <w:r w:rsidRPr="00866DF5">
        <w:t xml:space="preserve"> </w:t>
      </w:r>
      <w:proofErr w:type="spellStart"/>
      <w:r w:rsidRPr="00866DF5">
        <w:t>perusahaan</w:t>
      </w:r>
      <w:proofErr w:type="spellEnd"/>
      <w:r w:rsidRPr="00866DF5">
        <w:t xml:space="preserve"> </w:t>
      </w:r>
      <w:proofErr w:type="spellStart"/>
      <w:r w:rsidRPr="00866DF5">
        <w:t>manufaktur</w:t>
      </w:r>
      <w:proofErr w:type="spellEnd"/>
      <w:r w:rsidRPr="00866DF5">
        <w:t xml:space="preserve"> </w:t>
      </w:r>
      <w:proofErr w:type="spellStart"/>
      <w:r w:rsidRPr="00866DF5">
        <w:t>diperlukan</w:t>
      </w:r>
      <w:proofErr w:type="spellEnd"/>
      <w:r w:rsidRPr="00866DF5">
        <w:t xml:space="preserve"> </w:t>
      </w:r>
      <w:proofErr w:type="spellStart"/>
      <w:r w:rsidRPr="00866DF5">
        <w:t>penyesuaian</w:t>
      </w:r>
      <w:proofErr w:type="spellEnd"/>
      <w:r w:rsidRPr="00866DF5">
        <w:t xml:space="preserve"> </w:t>
      </w:r>
      <w:proofErr w:type="spellStart"/>
      <w:r w:rsidRPr="00866DF5">
        <w:t>terhadap</w:t>
      </w:r>
      <w:proofErr w:type="spellEnd"/>
      <w:r w:rsidRPr="00866DF5">
        <w:t xml:space="preserve"> </w:t>
      </w:r>
      <w:proofErr w:type="spellStart"/>
      <w:r w:rsidRPr="00866DF5">
        <w:t>saldo-saldo</w:t>
      </w:r>
      <w:proofErr w:type="spellEnd"/>
      <w:r w:rsidRPr="00866DF5">
        <w:t xml:space="preserve"> </w:t>
      </w:r>
      <w:proofErr w:type="spellStart"/>
      <w:r w:rsidRPr="00866DF5">
        <w:t>rekening</w:t>
      </w:r>
      <w:proofErr w:type="spellEnd"/>
      <w:r w:rsidRPr="00866DF5">
        <w:t xml:space="preserve"> </w:t>
      </w:r>
      <w:proofErr w:type="spellStart"/>
      <w:r w:rsidRPr="00866DF5">
        <w:t>tertentu</w:t>
      </w:r>
      <w:proofErr w:type="spellEnd"/>
      <w:r w:rsidRPr="00866DF5">
        <w:t xml:space="preserve"> </w:t>
      </w:r>
      <w:proofErr w:type="spellStart"/>
      <w:r w:rsidRPr="00866DF5">
        <w:t>antara</w:t>
      </w:r>
      <w:proofErr w:type="spellEnd"/>
      <w:r w:rsidRPr="00866DF5">
        <w:t xml:space="preserve"> </w:t>
      </w:r>
      <w:proofErr w:type="gramStart"/>
      <w:r w:rsidRPr="00866DF5">
        <w:t>lain :</w:t>
      </w:r>
      <w:proofErr w:type="gramEnd"/>
      <w:r w:rsidRPr="00866DF5">
        <w:t xml:space="preserve"> </w:t>
      </w:r>
      <w:proofErr w:type="spellStart"/>
      <w:r w:rsidRPr="00866DF5">
        <w:t>pembebanan</w:t>
      </w:r>
      <w:proofErr w:type="spellEnd"/>
      <w:r w:rsidRPr="00866DF5">
        <w:t xml:space="preserve"> </w:t>
      </w:r>
      <w:proofErr w:type="spellStart"/>
      <w:r w:rsidRPr="00866DF5">
        <w:t>penyusutan</w:t>
      </w:r>
      <w:proofErr w:type="spellEnd"/>
      <w:r w:rsidRPr="00866DF5">
        <w:t xml:space="preserve"> </w:t>
      </w:r>
      <w:proofErr w:type="spellStart"/>
      <w:r w:rsidRPr="00866DF5">
        <w:t>aktiva</w:t>
      </w:r>
      <w:proofErr w:type="spellEnd"/>
      <w:r w:rsidRPr="00866DF5">
        <w:t xml:space="preserve"> </w:t>
      </w:r>
      <w:proofErr w:type="spellStart"/>
      <w:r w:rsidRPr="00866DF5">
        <w:t>tetap</w:t>
      </w:r>
      <w:proofErr w:type="spellEnd"/>
      <w:r w:rsidRPr="00866DF5">
        <w:t xml:space="preserve">, </w:t>
      </w:r>
      <w:proofErr w:type="spellStart"/>
      <w:r w:rsidRPr="00866DF5">
        <w:t>penaksiran</w:t>
      </w:r>
      <w:proofErr w:type="spellEnd"/>
      <w:r w:rsidRPr="00866DF5">
        <w:t xml:space="preserve"> </w:t>
      </w:r>
      <w:proofErr w:type="spellStart"/>
      <w:r w:rsidRPr="00866DF5">
        <w:t>kerugian</w:t>
      </w:r>
      <w:proofErr w:type="spellEnd"/>
      <w:r w:rsidRPr="00866DF5">
        <w:t xml:space="preserve"> </w:t>
      </w:r>
      <w:proofErr w:type="spellStart"/>
      <w:r w:rsidRPr="00866DF5">
        <w:t>piutang</w:t>
      </w:r>
      <w:proofErr w:type="spellEnd"/>
      <w:r w:rsidRPr="00866DF5">
        <w:t xml:space="preserve">, </w:t>
      </w:r>
      <w:proofErr w:type="spellStart"/>
      <w:r w:rsidRPr="00866DF5">
        <w:t>pengakuan</w:t>
      </w:r>
      <w:proofErr w:type="spellEnd"/>
      <w:r w:rsidRPr="00866DF5">
        <w:t xml:space="preserve"> </w:t>
      </w:r>
      <w:proofErr w:type="spellStart"/>
      <w:r w:rsidRPr="00866DF5">
        <w:t>utang</w:t>
      </w:r>
      <w:proofErr w:type="spellEnd"/>
      <w:r w:rsidRPr="00866DF5">
        <w:t xml:space="preserve"> </w:t>
      </w:r>
      <w:proofErr w:type="spellStart"/>
      <w:r w:rsidRPr="00866DF5">
        <w:t>biaya</w:t>
      </w:r>
      <w:proofErr w:type="spellEnd"/>
      <w:r w:rsidRPr="00866DF5">
        <w:t xml:space="preserve">, </w:t>
      </w:r>
      <w:proofErr w:type="spellStart"/>
      <w:r w:rsidRPr="00866DF5">
        <w:t>pengakuan</w:t>
      </w:r>
      <w:proofErr w:type="spellEnd"/>
      <w:r w:rsidRPr="00866DF5">
        <w:t xml:space="preserve"> </w:t>
      </w:r>
      <w:proofErr w:type="spellStart"/>
      <w:r w:rsidRPr="00866DF5">
        <w:t>piutang</w:t>
      </w:r>
      <w:proofErr w:type="spellEnd"/>
      <w:r w:rsidRPr="00866DF5">
        <w:t xml:space="preserve"> </w:t>
      </w:r>
      <w:proofErr w:type="spellStart"/>
      <w:r w:rsidRPr="00866DF5">
        <w:t>pendapatan</w:t>
      </w:r>
      <w:proofErr w:type="spellEnd"/>
      <w:r w:rsidRPr="00866DF5">
        <w:t xml:space="preserve">, </w:t>
      </w:r>
      <w:proofErr w:type="spellStart"/>
      <w:r w:rsidRPr="00866DF5">
        <w:t>penyesuaian</w:t>
      </w:r>
      <w:proofErr w:type="spellEnd"/>
      <w:r w:rsidRPr="00866DF5">
        <w:t xml:space="preserve"> </w:t>
      </w:r>
      <w:proofErr w:type="spellStart"/>
      <w:r w:rsidRPr="00866DF5">
        <w:t>terhadap</w:t>
      </w:r>
      <w:proofErr w:type="spellEnd"/>
      <w:r w:rsidRPr="00866DF5">
        <w:t xml:space="preserve"> </w:t>
      </w:r>
      <w:proofErr w:type="spellStart"/>
      <w:r w:rsidRPr="00866DF5">
        <w:t>persekot</w:t>
      </w:r>
      <w:proofErr w:type="spellEnd"/>
      <w:r w:rsidRPr="00866DF5">
        <w:t xml:space="preserve"> </w:t>
      </w:r>
      <w:proofErr w:type="spellStart"/>
      <w:r w:rsidRPr="00866DF5">
        <w:t>biaya</w:t>
      </w:r>
      <w:proofErr w:type="spellEnd"/>
      <w:r w:rsidRPr="00866DF5">
        <w:t xml:space="preserve"> </w:t>
      </w:r>
      <w:proofErr w:type="spellStart"/>
      <w:r w:rsidRPr="00866DF5">
        <w:t>dan</w:t>
      </w:r>
      <w:proofErr w:type="spellEnd"/>
      <w:r w:rsidRPr="00866DF5">
        <w:t xml:space="preserve"> </w:t>
      </w:r>
      <w:proofErr w:type="spellStart"/>
      <w:r w:rsidRPr="00866DF5">
        <w:t>pendapatan</w:t>
      </w:r>
      <w:proofErr w:type="spellEnd"/>
      <w:r w:rsidRPr="00866DF5">
        <w:t xml:space="preserve"> yang </w:t>
      </w:r>
      <w:proofErr w:type="spellStart"/>
      <w:r w:rsidRPr="00866DF5">
        <w:t>diterima</w:t>
      </w:r>
      <w:proofErr w:type="spellEnd"/>
      <w:r w:rsidRPr="00866DF5">
        <w:t xml:space="preserve"> </w:t>
      </w:r>
      <w:proofErr w:type="spellStart"/>
      <w:r w:rsidRPr="00866DF5">
        <w:t>dimuka</w:t>
      </w:r>
      <w:proofErr w:type="spellEnd"/>
      <w:r w:rsidRPr="00866DF5">
        <w:t xml:space="preserve">. </w:t>
      </w:r>
      <w:proofErr w:type="spellStart"/>
      <w:r w:rsidRPr="00866DF5">
        <w:t>Disamping</w:t>
      </w:r>
      <w:proofErr w:type="spellEnd"/>
      <w:r w:rsidRPr="00866DF5">
        <w:t xml:space="preserve"> </w:t>
      </w:r>
      <w:proofErr w:type="spellStart"/>
      <w:r w:rsidRPr="00866DF5">
        <w:t>hal</w:t>
      </w:r>
      <w:proofErr w:type="spellEnd"/>
      <w:r w:rsidRPr="00866DF5">
        <w:t xml:space="preserve"> </w:t>
      </w:r>
      <w:proofErr w:type="spellStart"/>
      <w:r w:rsidRPr="00866DF5">
        <w:t>tersebut</w:t>
      </w:r>
      <w:proofErr w:type="spellEnd"/>
      <w:r w:rsidRPr="00866DF5">
        <w:t xml:space="preserve"> </w:t>
      </w:r>
      <w:proofErr w:type="spellStart"/>
      <w:r w:rsidRPr="00866DF5">
        <w:t>terdapat</w:t>
      </w:r>
      <w:proofErr w:type="spellEnd"/>
      <w:r w:rsidRPr="00866DF5">
        <w:t xml:space="preserve"> pula </w:t>
      </w:r>
      <w:proofErr w:type="spellStart"/>
      <w:r w:rsidRPr="00866DF5">
        <w:t>saldo</w:t>
      </w:r>
      <w:proofErr w:type="spellEnd"/>
      <w:r w:rsidRPr="00866DF5">
        <w:t xml:space="preserve"> </w:t>
      </w:r>
      <w:proofErr w:type="spellStart"/>
      <w:r w:rsidRPr="00866DF5">
        <w:t>rekening</w:t>
      </w:r>
      <w:proofErr w:type="spellEnd"/>
      <w:r w:rsidRPr="00866DF5">
        <w:t xml:space="preserve"> yang </w:t>
      </w:r>
      <w:proofErr w:type="spellStart"/>
      <w:r w:rsidRPr="00866DF5">
        <w:t>memerlukan</w:t>
      </w:r>
      <w:proofErr w:type="spellEnd"/>
      <w:r w:rsidRPr="00866DF5">
        <w:t xml:space="preserve"> </w:t>
      </w:r>
      <w:proofErr w:type="spellStart"/>
      <w:r w:rsidRPr="00866DF5">
        <w:t>jurnal</w:t>
      </w:r>
      <w:proofErr w:type="spellEnd"/>
      <w:r w:rsidRPr="00866DF5">
        <w:t xml:space="preserve"> </w:t>
      </w:r>
      <w:proofErr w:type="spellStart"/>
      <w:r w:rsidRPr="00866DF5">
        <w:t>penyesuaian</w:t>
      </w:r>
      <w:proofErr w:type="spellEnd"/>
      <w:r w:rsidRPr="00866DF5">
        <w:t xml:space="preserve">, </w:t>
      </w:r>
      <w:proofErr w:type="spellStart"/>
      <w:proofErr w:type="gramStart"/>
      <w:r w:rsidRPr="00866DF5">
        <w:t>yaitu</w:t>
      </w:r>
      <w:proofErr w:type="spellEnd"/>
      <w:r w:rsidRPr="00866DF5">
        <w:t xml:space="preserve"> :</w:t>
      </w:r>
      <w:proofErr w:type="gramEnd"/>
      <w:r w:rsidRPr="00866DF5">
        <w:t xml:space="preserve"> </w:t>
      </w:r>
      <w:proofErr w:type="spellStart"/>
      <w:r w:rsidRPr="00866DF5">
        <w:t>biaya</w:t>
      </w:r>
      <w:proofErr w:type="spellEnd"/>
      <w:r w:rsidRPr="00866DF5">
        <w:t xml:space="preserve"> overhead </w:t>
      </w:r>
      <w:proofErr w:type="spellStart"/>
      <w:r w:rsidRPr="00866DF5">
        <w:t>pabrik</w:t>
      </w:r>
      <w:proofErr w:type="spellEnd"/>
      <w:r w:rsidRPr="00866DF5">
        <w:t xml:space="preserve">, </w:t>
      </w:r>
      <w:proofErr w:type="spellStart"/>
      <w:r w:rsidRPr="00866DF5">
        <w:t>persediaan</w:t>
      </w:r>
      <w:proofErr w:type="spellEnd"/>
      <w:r w:rsidRPr="00866DF5">
        <w:t xml:space="preserve"> </w:t>
      </w:r>
      <w:proofErr w:type="spellStart"/>
      <w:r w:rsidRPr="00866DF5">
        <w:t>bahan</w:t>
      </w:r>
      <w:proofErr w:type="spellEnd"/>
      <w:r w:rsidRPr="00866DF5">
        <w:t xml:space="preserve"> </w:t>
      </w:r>
      <w:proofErr w:type="spellStart"/>
      <w:r w:rsidRPr="00866DF5">
        <w:t>baku</w:t>
      </w:r>
      <w:proofErr w:type="spellEnd"/>
      <w:r w:rsidRPr="00866DF5">
        <w:t xml:space="preserve">, </w:t>
      </w:r>
      <w:proofErr w:type="spellStart"/>
      <w:r w:rsidRPr="00866DF5">
        <w:t>persediaan</w:t>
      </w:r>
      <w:proofErr w:type="spellEnd"/>
      <w:r w:rsidRPr="00866DF5">
        <w:t xml:space="preserve"> </w:t>
      </w:r>
      <w:proofErr w:type="spellStart"/>
      <w:r w:rsidRPr="00866DF5">
        <w:t>produk</w:t>
      </w:r>
      <w:proofErr w:type="spellEnd"/>
      <w:r w:rsidRPr="00866DF5">
        <w:t xml:space="preserve"> </w:t>
      </w:r>
      <w:proofErr w:type="spellStart"/>
      <w:r w:rsidRPr="00866DF5">
        <w:t>dalam</w:t>
      </w:r>
      <w:proofErr w:type="spellEnd"/>
      <w:r w:rsidRPr="00866DF5">
        <w:t xml:space="preserve"> proses, </w:t>
      </w:r>
      <w:proofErr w:type="spellStart"/>
      <w:r w:rsidRPr="00866DF5">
        <w:t>dan</w:t>
      </w:r>
      <w:proofErr w:type="spellEnd"/>
      <w:r w:rsidRPr="00866DF5">
        <w:t xml:space="preserve"> </w:t>
      </w:r>
      <w:proofErr w:type="spellStart"/>
      <w:r w:rsidRPr="00866DF5">
        <w:t>pembebanan</w:t>
      </w:r>
      <w:proofErr w:type="spellEnd"/>
      <w:r w:rsidRPr="00866DF5">
        <w:t xml:space="preserve"> </w:t>
      </w:r>
      <w:proofErr w:type="spellStart"/>
      <w:r w:rsidRPr="00866DF5">
        <w:t>harga</w:t>
      </w:r>
      <w:proofErr w:type="spellEnd"/>
      <w:r w:rsidRPr="00866DF5">
        <w:t xml:space="preserve"> </w:t>
      </w:r>
      <w:proofErr w:type="spellStart"/>
      <w:r w:rsidRPr="00866DF5">
        <w:t>pokok</w:t>
      </w:r>
      <w:proofErr w:type="spellEnd"/>
      <w:r w:rsidRPr="00866DF5">
        <w:t xml:space="preserve"> </w:t>
      </w:r>
      <w:proofErr w:type="spellStart"/>
      <w:r w:rsidRPr="00866DF5">
        <w:t>penjualan</w:t>
      </w:r>
      <w:proofErr w:type="spellEnd"/>
      <w:r w:rsidRPr="00866DF5">
        <w:t xml:space="preserve"> </w:t>
      </w:r>
      <w:proofErr w:type="spellStart"/>
      <w:r w:rsidRPr="00866DF5">
        <w:t>sebagaimana</w:t>
      </w:r>
      <w:proofErr w:type="spellEnd"/>
      <w:r w:rsidRPr="00866DF5">
        <w:t xml:space="preserve"> yang </w:t>
      </w:r>
      <w:proofErr w:type="spellStart"/>
      <w:r w:rsidRPr="00866DF5">
        <w:t>terdapat</w:t>
      </w:r>
      <w:proofErr w:type="spellEnd"/>
      <w:r w:rsidRPr="00866DF5">
        <w:t xml:space="preserve"> </w:t>
      </w:r>
      <w:proofErr w:type="spellStart"/>
      <w:r w:rsidRPr="00866DF5">
        <w:t>dalam</w:t>
      </w:r>
      <w:proofErr w:type="spellEnd"/>
      <w:r w:rsidRPr="00866DF5">
        <w:t xml:space="preserve"> </w:t>
      </w:r>
      <w:proofErr w:type="spellStart"/>
      <w:r w:rsidRPr="00866DF5">
        <w:t>perusahaan</w:t>
      </w:r>
      <w:proofErr w:type="spellEnd"/>
      <w:r w:rsidRPr="00866DF5">
        <w:t xml:space="preserve"> </w:t>
      </w:r>
      <w:proofErr w:type="spellStart"/>
      <w:r w:rsidRPr="00866DF5">
        <w:t>dagang</w:t>
      </w:r>
      <w:proofErr w:type="spellEnd"/>
      <w:r w:rsidRPr="00866DF5">
        <w:t>.</w:t>
      </w:r>
    </w:p>
    <w:p w:rsidR="008567C1" w:rsidRDefault="008567C1" w:rsidP="008567C1">
      <w:pPr>
        <w:pStyle w:val="BodyTextIndent"/>
        <w:ind w:left="0" w:firstLine="720"/>
      </w:pPr>
    </w:p>
    <w:p w:rsidR="008567C1" w:rsidRDefault="008567C1" w:rsidP="008567C1">
      <w:pPr>
        <w:pStyle w:val="BodyTextIndent"/>
        <w:numPr>
          <w:ilvl w:val="2"/>
          <w:numId w:val="1"/>
        </w:numPr>
        <w:ind w:left="709" w:hanging="709"/>
      </w:pPr>
      <w:proofErr w:type="spellStart"/>
      <w:r>
        <w:t>Ayat</w:t>
      </w:r>
      <w:proofErr w:type="spellEnd"/>
      <w:r>
        <w:t xml:space="preserve"> </w:t>
      </w:r>
      <w:proofErr w:type="spellStart"/>
      <w:r>
        <w:t>jurnal</w:t>
      </w:r>
      <w:proofErr w:type="spellEnd"/>
      <w:r>
        <w:t xml:space="preserve"> </w:t>
      </w:r>
      <w:proofErr w:type="spellStart"/>
      <w:r>
        <w:t>penyesuaian</w:t>
      </w:r>
      <w:proofErr w:type="spellEnd"/>
      <w:r>
        <w:t xml:space="preserve"> yang </w:t>
      </w:r>
      <w:proofErr w:type="spellStart"/>
      <w:r>
        <w:t>perlu</w:t>
      </w:r>
      <w:proofErr w:type="spellEnd"/>
      <w:r>
        <w:t xml:space="preserve"> </w:t>
      </w:r>
      <w:proofErr w:type="spellStart"/>
      <w:r>
        <w:t>dibuat</w:t>
      </w:r>
      <w:proofErr w:type="spellEnd"/>
      <w:r>
        <w:t xml:space="preserve"> </w:t>
      </w:r>
      <w:proofErr w:type="spellStart"/>
      <w:r>
        <w:t>untuk</w:t>
      </w:r>
      <w:proofErr w:type="spellEnd"/>
      <w:r>
        <w:t xml:space="preserve"> </w:t>
      </w:r>
      <w:proofErr w:type="spellStart"/>
      <w:r>
        <w:t>persediaan</w:t>
      </w:r>
      <w:proofErr w:type="spellEnd"/>
      <w:r>
        <w:t xml:space="preserve"> </w:t>
      </w:r>
      <w:proofErr w:type="spellStart"/>
      <w:r>
        <w:t>bahan</w:t>
      </w:r>
      <w:proofErr w:type="spellEnd"/>
      <w:r>
        <w:t xml:space="preserve"> </w:t>
      </w:r>
      <w:proofErr w:type="spellStart"/>
      <w:r>
        <w:t>baku</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8567C1" w:rsidRDefault="008567C1" w:rsidP="008567C1">
      <w:pPr>
        <w:pStyle w:val="BodyTextIndent"/>
        <w:ind w:left="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50"/>
        <w:gridCol w:w="2070"/>
      </w:tblGrid>
      <w:tr w:rsidR="008567C1" w:rsidRPr="00D80C5D" w:rsidTr="00DB37F3">
        <w:tc>
          <w:tcPr>
            <w:tcW w:w="351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Keterangan</w:t>
            </w:r>
            <w:proofErr w:type="spellEnd"/>
          </w:p>
        </w:tc>
        <w:tc>
          <w:tcPr>
            <w:tcW w:w="225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Debet</w:t>
            </w:r>
            <w:proofErr w:type="spellEnd"/>
          </w:p>
        </w:tc>
        <w:tc>
          <w:tcPr>
            <w:tcW w:w="207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Kredit</w:t>
            </w:r>
            <w:proofErr w:type="spellEnd"/>
          </w:p>
        </w:tc>
      </w:tr>
      <w:tr w:rsidR="008567C1" w:rsidRPr="00D80C5D" w:rsidTr="00DB37F3">
        <w:tc>
          <w:tcPr>
            <w:tcW w:w="3510" w:type="dxa"/>
          </w:tcPr>
          <w:p w:rsidR="008567C1" w:rsidRPr="00D80C5D" w:rsidRDefault="008567C1" w:rsidP="00DB37F3">
            <w:pPr>
              <w:jc w:val="both"/>
              <w:rPr>
                <w:rFonts w:ascii="Bradley Hand ITC" w:hAnsi="Bradley Hand ITC"/>
              </w:rPr>
            </w:pPr>
            <w:r w:rsidRPr="00185C70">
              <w:rPr>
                <w:rFonts w:ascii="Bradley Hand ITC" w:hAnsi="Bradley Hand ITC"/>
                <w:lang w:val="sv-SE"/>
              </w:rPr>
              <w:t>Ikhtisar harga pokok produksi</w:t>
            </w:r>
          </w:p>
        </w:tc>
        <w:tc>
          <w:tcPr>
            <w:tcW w:w="225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c>
          <w:tcPr>
            <w:tcW w:w="2070" w:type="dxa"/>
          </w:tcPr>
          <w:p w:rsidR="008567C1" w:rsidRPr="00D80C5D" w:rsidRDefault="008567C1" w:rsidP="00DB37F3">
            <w:pPr>
              <w:jc w:val="both"/>
              <w:rPr>
                <w:rFonts w:ascii="Bradley Hand ITC" w:hAnsi="Bradley Hand ITC"/>
              </w:rPr>
            </w:pPr>
          </w:p>
        </w:tc>
      </w:tr>
      <w:tr w:rsidR="008567C1" w:rsidRPr="00D80C5D" w:rsidTr="00DB37F3">
        <w:tc>
          <w:tcPr>
            <w:tcW w:w="3510" w:type="dxa"/>
          </w:tcPr>
          <w:p w:rsidR="008567C1" w:rsidRPr="00D80C5D" w:rsidRDefault="008567C1" w:rsidP="00DB37F3">
            <w:pPr>
              <w:jc w:val="both"/>
              <w:rPr>
                <w:rFonts w:ascii="Bradley Hand ITC" w:hAnsi="Bradley Hand ITC"/>
              </w:rPr>
            </w:pPr>
            <w:r w:rsidRPr="00D80C5D">
              <w:rPr>
                <w:rFonts w:ascii="Bradley Hand ITC" w:hAnsi="Bradley Hand ITC"/>
              </w:rPr>
              <w:t xml:space="preserve">     </w:t>
            </w:r>
            <w:r>
              <w:rPr>
                <w:rFonts w:ascii="Bradley Hand ITC" w:hAnsi="Bradley Hand ITC"/>
              </w:rPr>
              <w:t xml:space="preserve">       </w:t>
            </w:r>
            <w:r w:rsidRPr="00737DC9">
              <w:rPr>
                <w:rFonts w:ascii="Bradley Hand ITC" w:hAnsi="Bradley Hand ITC"/>
                <w:lang w:val="sv-SE"/>
              </w:rPr>
              <w:t>Persediaan bahan baku</w:t>
            </w:r>
          </w:p>
        </w:tc>
        <w:tc>
          <w:tcPr>
            <w:tcW w:w="2250" w:type="dxa"/>
          </w:tcPr>
          <w:p w:rsidR="008567C1" w:rsidRPr="00D80C5D" w:rsidRDefault="008567C1" w:rsidP="00DB37F3">
            <w:pPr>
              <w:jc w:val="both"/>
              <w:rPr>
                <w:rFonts w:ascii="Bradley Hand ITC" w:hAnsi="Bradley Hand ITC"/>
              </w:rPr>
            </w:pPr>
          </w:p>
        </w:tc>
        <w:tc>
          <w:tcPr>
            <w:tcW w:w="207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r>
    </w:tbl>
    <w:p w:rsidR="008567C1" w:rsidRDefault="008567C1" w:rsidP="008567C1">
      <w:pPr>
        <w:pStyle w:val="BodyTextIndent"/>
        <w:ind w:left="0"/>
      </w:pPr>
    </w:p>
    <w:p w:rsidR="008567C1" w:rsidRPr="007166B5" w:rsidRDefault="008567C1" w:rsidP="008567C1">
      <w:pPr>
        <w:pStyle w:val="BodyTextIndent"/>
        <w:ind w:left="0"/>
        <w:rPr>
          <w:lang w:val="sv-SE"/>
        </w:rPr>
      </w:pPr>
      <w:r>
        <w:rPr>
          <w:lang w:val="sv-SE"/>
        </w:rPr>
        <w:t xml:space="preserve">        </w:t>
      </w:r>
      <w:r w:rsidRPr="007166B5">
        <w:rPr>
          <w:lang w:val="sv-SE"/>
        </w:rPr>
        <w:t xml:space="preserve">Ayat jurnal tersebut berhubungan dengan persediaan awal bahan baku. </w:t>
      </w:r>
      <w:r>
        <w:rPr>
          <w:lang w:val="sv-SE"/>
        </w:rPr>
        <w:t>Jumlah yang tercantum dalam neraca saldo merupakan saldo awal akun tersebut. Jadi jurnal penyesuaian perlu dibuat untuk membebankan saldo awal ini ke harga pokok produksi.</w:t>
      </w:r>
    </w:p>
    <w:p w:rsidR="008567C1" w:rsidRDefault="008567C1" w:rsidP="008567C1">
      <w:pPr>
        <w:pStyle w:val="BodyTextIndent"/>
        <w:ind w:left="0"/>
        <w:rPr>
          <w:lang w:val="sv-S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980"/>
        <w:gridCol w:w="1800"/>
      </w:tblGrid>
      <w:tr w:rsidR="008567C1" w:rsidRPr="00D80C5D" w:rsidTr="00DB37F3">
        <w:tc>
          <w:tcPr>
            <w:tcW w:w="405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Keterangan</w:t>
            </w:r>
            <w:proofErr w:type="spellEnd"/>
          </w:p>
        </w:tc>
        <w:tc>
          <w:tcPr>
            <w:tcW w:w="198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Debet</w:t>
            </w:r>
            <w:proofErr w:type="spellEnd"/>
          </w:p>
        </w:tc>
        <w:tc>
          <w:tcPr>
            <w:tcW w:w="180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Kredit</w:t>
            </w:r>
            <w:proofErr w:type="spellEnd"/>
          </w:p>
        </w:tc>
      </w:tr>
      <w:tr w:rsidR="008567C1" w:rsidRPr="00D80C5D" w:rsidTr="00DB37F3">
        <w:tc>
          <w:tcPr>
            <w:tcW w:w="4050" w:type="dxa"/>
          </w:tcPr>
          <w:p w:rsidR="008567C1" w:rsidRPr="00D80C5D" w:rsidRDefault="008567C1" w:rsidP="00DB37F3">
            <w:pPr>
              <w:jc w:val="both"/>
              <w:rPr>
                <w:rFonts w:ascii="Bradley Hand ITC" w:hAnsi="Bradley Hand ITC"/>
              </w:rPr>
            </w:pPr>
            <w:r w:rsidRPr="00737DC9">
              <w:rPr>
                <w:rFonts w:ascii="Bradley Hand ITC" w:hAnsi="Bradley Hand ITC"/>
                <w:lang w:val="sv-SE"/>
              </w:rPr>
              <w:t>Persediaan bahan baku</w:t>
            </w:r>
          </w:p>
        </w:tc>
        <w:tc>
          <w:tcPr>
            <w:tcW w:w="198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c>
          <w:tcPr>
            <w:tcW w:w="1800" w:type="dxa"/>
          </w:tcPr>
          <w:p w:rsidR="008567C1" w:rsidRPr="00D80C5D" w:rsidRDefault="008567C1" w:rsidP="00DB37F3">
            <w:pPr>
              <w:jc w:val="both"/>
              <w:rPr>
                <w:rFonts w:ascii="Bradley Hand ITC" w:hAnsi="Bradley Hand ITC"/>
              </w:rPr>
            </w:pPr>
          </w:p>
        </w:tc>
      </w:tr>
      <w:tr w:rsidR="008567C1" w:rsidRPr="00D80C5D" w:rsidTr="00DB37F3">
        <w:tc>
          <w:tcPr>
            <w:tcW w:w="4050" w:type="dxa"/>
          </w:tcPr>
          <w:p w:rsidR="008567C1" w:rsidRPr="00D80C5D" w:rsidRDefault="008567C1" w:rsidP="00DB37F3">
            <w:pPr>
              <w:jc w:val="both"/>
              <w:rPr>
                <w:rFonts w:ascii="Bradley Hand ITC" w:hAnsi="Bradley Hand ITC"/>
              </w:rPr>
            </w:pPr>
            <w:r w:rsidRPr="00D80C5D">
              <w:rPr>
                <w:rFonts w:ascii="Bradley Hand ITC" w:hAnsi="Bradley Hand ITC"/>
              </w:rPr>
              <w:t xml:space="preserve">     </w:t>
            </w:r>
            <w:r>
              <w:rPr>
                <w:rFonts w:ascii="Bradley Hand ITC" w:hAnsi="Bradley Hand ITC"/>
              </w:rPr>
              <w:t xml:space="preserve">       </w:t>
            </w:r>
            <w:r w:rsidRPr="00185C70">
              <w:rPr>
                <w:rFonts w:ascii="Bradley Hand ITC" w:hAnsi="Bradley Hand ITC"/>
                <w:lang w:val="sv-SE"/>
              </w:rPr>
              <w:t>Ikhtisar harga pokok produksi</w:t>
            </w:r>
          </w:p>
        </w:tc>
        <w:tc>
          <w:tcPr>
            <w:tcW w:w="1980" w:type="dxa"/>
          </w:tcPr>
          <w:p w:rsidR="008567C1" w:rsidRPr="00D80C5D" w:rsidRDefault="008567C1" w:rsidP="00DB37F3">
            <w:pPr>
              <w:jc w:val="both"/>
              <w:rPr>
                <w:rFonts w:ascii="Bradley Hand ITC" w:hAnsi="Bradley Hand ITC"/>
              </w:rPr>
            </w:pPr>
          </w:p>
        </w:tc>
        <w:tc>
          <w:tcPr>
            <w:tcW w:w="180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r>
    </w:tbl>
    <w:p w:rsidR="008567C1" w:rsidRPr="00D80C5D" w:rsidRDefault="008567C1" w:rsidP="008567C1">
      <w:pPr>
        <w:pStyle w:val="BodyTextIndent"/>
        <w:ind w:left="0"/>
        <w:rPr>
          <w:lang w:val="sv-SE"/>
        </w:rPr>
      </w:pPr>
      <w:r>
        <w:rPr>
          <w:lang w:val="sv-SE"/>
        </w:rPr>
        <w:t xml:space="preserve">           </w:t>
      </w:r>
    </w:p>
    <w:p w:rsidR="008567C1" w:rsidRDefault="008567C1" w:rsidP="008567C1">
      <w:pPr>
        <w:pStyle w:val="BodyTextIndent"/>
        <w:ind w:left="0"/>
        <w:rPr>
          <w:lang w:val="sv-SE"/>
        </w:rPr>
      </w:pPr>
      <w:r w:rsidRPr="00737DC9">
        <w:rPr>
          <w:color w:val="000000"/>
          <w:lang w:val="sv-SE"/>
        </w:rPr>
        <w:t>Ayat jurna</w:t>
      </w:r>
      <w:r w:rsidRPr="00BD2EC6">
        <w:rPr>
          <w:lang w:val="sv-SE"/>
        </w:rPr>
        <w:t xml:space="preserve">l tersebut </w:t>
      </w:r>
      <w:r>
        <w:rPr>
          <w:lang w:val="sv-SE"/>
        </w:rPr>
        <w:t xml:space="preserve"> dibuat untuk mengganti saldo akun bahan baku dengan jumlah yang ada  pada akhir periode. Dengan ayat jurnal tersebut dapat dihitung jumlah pemakaian bahan baku. Hal yang sama dilakukan terhadap persediaan dalam proses. </w:t>
      </w:r>
    </w:p>
    <w:p w:rsidR="008567C1" w:rsidRDefault="008567C1" w:rsidP="008567C1">
      <w:pPr>
        <w:pStyle w:val="BodyTextIndent"/>
        <w:ind w:left="0"/>
        <w:rPr>
          <w:lang w:val="sv-SE"/>
        </w:rPr>
      </w:pPr>
    </w:p>
    <w:p w:rsidR="008567C1" w:rsidRDefault="008567C1" w:rsidP="008567C1">
      <w:pPr>
        <w:pStyle w:val="BodyTextIndent"/>
        <w:numPr>
          <w:ilvl w:val="2"/>
          <w:numId w:val="1"/>
        </w:numPr>
        <w:ind w:left="709" w:hanging="709"/>
      </w:pPr>
      <w:proofErr w:type="spellStart"/>
      <w:r>
        <w:lastRenderedPageBreak/>
        <w:t>Ayat</w:t>
      </w:r>
      <w:proofErr w:type="spellEnd"/>
      <w:r>
        <w:t xml:space="preserve"> </w:t>
      </w:r>
      <w:proofErr w:type="spellStart"/>
      <w:r>
        <w:t>jurnal</w:t>
      </w:r>
      <w:proofErr w:type="spellEnd"/>
      <w:r>
        <w:t xml:space="preserve"> </w:t>
      </w:r>
      <w:proofErr w:type="spellStart"/>
      <w:r>
        <w:t>penyesuaian</w:t>
      </w:r>
      <w:proofErr w:type="spellEnd"/>
      <w:r>
        <w:t xml:space="preserve"> yang </w:t>
      </w:r>
      <w:proofErr w:type="spellStart"/>
      <w:r>
        <w:t>perlu</w:t>
      </w:r>
      <w:proofErr w:type="spellEnd"/>
      <w:r>
        <w:t xml:space="preserve"> </w:t>
      </w:r>
      <w:proofErr w:type="spellStart"/>
      <w:r>
        <w:t>dibuat</w:t>
      </w:r>
      <w:proofErr w:type="spellEnd"/>
      <w:r>
        <w:t xml:space="preserve"> </w:t>
      </w:r>
      <w:proofErr w:type="spellStart"/>
      <w:r>
        <w:t>untuk</w:t>
      </w:r>
      <w:proofErr w:type="spellEnd"/>
      <w:r>
        <w:t xml:space="preserve"> </w:t>
      </w:r>
      <w:proofErr w:type="spellStart"/>
      <w:r>
        <w:t>persediaan</w:t>
      </w:r>
      <w:proofErr w:type="spellEnd"/>
      <w:r>
        <w:t xml:space="preserve"> </w:t>
      </w:r>
      <w:proofErr w:type="spellStart"/>
      <w:r>
        <w:t>dalam</w:t>
      </w:r>
      <w:proofErr w:type="spellEnd"/>
      <w:r>
        <w:t xml:space="preserve"> proses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8567C1" w:rsidRDefault="008567C1" w:rsidP="008567C1">
      <w:pPr>
        <w:pStyle w:val="BodyTextIndent"/>
        <w:ind w:left="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890"/>
        <w:gridCol w:w="2070"/>
      </w:tblGrid>
      <w:tr w:rsidR="008567C1" w:rsidRPr="00D80C5D" w:rsidTr="00DB37F3">
        <w:tc>
          <w:tcPr>
            <w:tcW w:w="387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Keterangan</w:t>
            </w:r>
            <w:proofErr w:type="spellEnd"/>
          </w:p>
        </w:tc>
        <w:tc>
          <w:tcPr>
            <w:tcW w:w="189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Debet</w:t>
            </w:r>
            <w:proofErr w:type="spellEnd"/>
          </w:p>
        </w:tc>
        <w:tc>
          <w:tcPr>
            <w:tcW w:w="207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Kredit</w:t>
            </w:r>
            <w:proofErr w:type="spellEnd"/>
          </w:p>
        </w:tc>
      </w:tr>
      <w:tr w:rsidR="008567C1" w:rsidRPr="00D80C5D" w:rsidTr="00DB37F3">
        <w:tc>
          <w:tcPr>
            <w:tcW w:w="3870" w:type="dxa"/>
          </w:tcPr>
          <w:p w:rsidR="008567C1" w:rsidRPr="00D80C5D" w:rsidRDefault="008567C1" w:rsidP="00DB37F3">
            <w:pPr>
              <w:jc w:val="both"/>
              <w:rPr>
                <w:rFonts w:ascii="Bradley Hand ITC" w:hAnsi="Bradley Hand ITC"/>
              </w:rPr>
            </w:pPr>
            <w:r w:rsidRPr="00185C70">
              <w:rPr>
                <w:rFonts w:ascii="Bradley Hand ITC" w:hAnsi="Bradley Hand ITC"/>
                <w:lang w:val="sv-SE"/>
              </w:rPr>
              <w:t>Ikhtisar harga pokok produksi</w:t>
            </w:r>
          </w:p>
        </w:tc>
        <w:tc>
          <w:tcPr>
            <w:tcW w:w="189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c>
          <w:tcPr>
            <w:tcW w:w="2070" w:type="dxa"/>
          </w:tcPr>
          <w:p w:rsidR="008567C1" w:rsidRPr="00D80C5D" w:rsidRDefault="008567C1" w:rsidP="00DB37F3">
            <w:pPr>
              <w:jc w:val="both"/>
              <w:rPr>
                <w:rFonts w:ascii="Bradley Hand ITC" w:hAnsi="Bradley Hand ITC"/>
              </w:rPr>
            </w:pPr>
          </w:p>
        </w:tc>
      </w:tr>
      <w:tr w:rsidR="008567C1" w:rsidRPr="00D80C5D" w:rsidTr="00DB37F3">
        <w:tc>
          <w:tcPr>
            <w:tcW w:w="3870" w:type="dxa"/>
          </w:tcPr>
          <w:p w:rsidR="008567C1" w:rsidRPr="00D80C5D" w:rsidRDefault="008567C1" w:rsidP="00DB37F3">
            <w:pPr>
              <w:jc w:val="both"/>
              <w:rPr>
                <w:rFonts w:ascii="Bradley Hand ITC" w:hAnsi="Bradley Hand ITC"/>
              </w:rPr>
            </w:pPr>
            <w:r w:rsidRPr="00D80C5D">
              <w:rPr>
                <w:rFonts w:ascii="Bradley Hand ITC" w:hAnsi="Bradley Hand ITC"/>
              </w:rPr>
              <w:t xml:space="preserve">     </w:t>
            </w:r>
            <w:r>
              <w:rPr>
                <w:rFonts w:ascii="Bradley Hand ITC" w:hAnsi="Bradley Hand ITC"/>
              </w:rPr>
              <w:t xml:space="preserve"> </w:t>
            </w:r>
            <w:r>
              <w:rPr>
                <w:rFonts w:ascii="Bradley Hand ITC" w:hAnsi="Bradley Hand ITC"/>
                <w:lang w:val="sv-SE"/>
              </w:rPr>
              <w:t>Persediaan dalam proses</w:t>
            </w:r>
          </w:p>
        </w:tc>
        <w:tc>
          <w:tcPr>
            <w:tcW w:w="1890" w:type="dxa"/>
          </w:tcPr>
          <w:p w:rsidR="008567C1" w:rsidRPr="00D80C5D" w:rsidRDefault="008567C1" w:rsidP="00DB37F3">
            <w:pPr>
              <w:jc w:val="both"/>
              <w:rPr>
                <w:rFonts w:ascii="Bradley Hand ITC" w:hAnsi="Bradley Hand ITC"/>
              </w:rPr>
            </w:pPr>
          </w:p>
        </w:tc>
        <w:tc>
          <w:tcPr>
            <w:tcW w:w="207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r>
      <w:tr w:rsidR="008567C1" w:rsidRPr="00D80C5D" w:rsidTr="00DB37F3">
        <w:tc>
          <w:tcPr>
            <w:tcW w:w="3870" w:type="dxa"/>
          </w:tcPr>
          <w:p w:rsidR="008567C1" w:rsidRPr="00D80C5D" w:rsidRDefault="008567C1" w:rsidP="00DB37F3">
            <w:pPr>
              <w:jc w:val="both"/>
              <w:rPr>
                <w:rFonts w:ascii="Bradley Hand ITC" w:hAnsi="Bradley Hand ITC"/>
              </w:rPr>
            </w:pPr>
          </w:p>
        </w:tc>
        <w:tc>
          <w:tcPr>
            <w:tcW w:w="1890" w:type="dxa"/>
          </w:tcPr>
          <w:p w:rsidR="008567C1" w:rsidRPr="00D80C5D" w:rsidRDefault="008567C1" w:rsidP="00DB37F3">
            <w:pPr>
              <w:jc w:val="both"/>
              <w:rPr>
                <w:rFonts w:ascii="Bradley Hand ITC" w:hAnsi="Bradley Hand ITC"/>
              </w:rPr>
            </w:pPr>
          </w:p>
        </w:tc>
        <w:tc>
          <w:tcPr>
            <w:tcW w:w="2070" w:type="dxa"/>
          </w:tcPr>
          <w:p w:rsidR="008567C1" w:rsidRDefault="008567C1" w:rsidP="00DB37F3">
            <w:pPr>
              <w:jc w:val="both"/>
              <w:rPr>
                <w:rFonts w:ascii="Bradley Hand ITC" w:hAnsi="Bradley Hand ITC"/>
              </w:rPr>
            </w:pPr>
          </w:p>
        </w:tc>
      </w:tr>
      <w:tr w:rsidR="008567C1" w:rsidRPr="00D80C5D" w:rsidTr="00DB37F3">
        <w:tc>
          <w:tcPr>
            <w:tcW w:w="3870" w:type="dxa"/>
          </w:tcPr>
          <w:p w:rsidR="008567C1" w:rsidRPr="00D80C5D" w:rsidRDefault="008567C1" w:rsidP="00DB37F3">
            <w:pPr>
              <w:jc w:val="both"/>
              <w:rPr>
                <w:rFonts w:ascii="Bradley Hand ITC" w:hAnsi="Bradley Hand ITC"/>
              </w:rPr>
            </w:pPr>
            <w:r>
              <w:rPr>
                <w:rFonts w:ascii="Bradley Hand ITC" w:hAnsi="Bradley Hand ITC"/>
                <w:lang w:val="sv-SE"/>
              </w:rPr>
              <w:t>Persediaan dalam proses</w:t>
            </w:r>
          </w:p>
        </w:tc>
        <w:tc>
          <w:tcPr>
            <w:tcW w:w="189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c>
          <w:tcPr>
            <w:tcW w:w="2070" w:type="dxa"/>
          </w:tcPr>
          <w:p w:rsidR="008567C1" w:rsidRDefault="008567C1" w:rsidP="00DB37F3">
            <w:pPr>
              <w:jc w:val="both"/>
              <w:rPr>
                <w:rFonts w:ascii="Bradley Hand ITC" w:hAnsi="Bradley Hand ITC"/>
              </w:rPr>
            </w:pPr>
          </w:p>
        </w:tc>
      </w:tr>
      <w:tr w:rsidR="008567C1" w:rsidRPr="00D80C5D" w:rsidTr="00DB37F3">
        <w:tc>
          <w:tcPr>
            <w:tcW w:w="3870" w:type="dxa"/>
          </w:tcPr>
          <w:p w:rsidR="008567C1" w:rsidRPr="00D80C5D" w:rsidRDefault="008567C1" w:rsidP="00DB37F3">
            <w:pPr>
              <w:jc w:val="both"/>
              <w:rPr>
                <w:rFonts w:ascii="Bradley Hand ITC" w:hAnsi="Bradley Hand ITC"/>
              </w:rPr>
            </w:pPr>
            <w:r>
              <w:rPr>
                <w:rFonts w:ascii="Bradley Hand ITC" w:hAnsi="Bradley Hand ITC"/>
              </w:rPr>
              <w:t xml:space="preserve">      </w:t>
            </w:r>
            <w:r w:rsidRPr="00185C70">
              <w:rPr>
                <w:rFonts w:ascii="Bradley Hand ITC" w:hAnsi="Bradley Hand ITC"/>
                <w:lang w:val="sv-SE"/>
              </w:rPr>
              <w:t>Ikhtisar harga pokok produksi</w:t>
            </w:r>
          </w:p>
        </w:tc>
        <w:tc>
          <w:tcPr>
            <w:tcW w:w="1890" w:type="dxa"/>
          </w:tcPr>
          <w:p w:rsidR="008567C1" w:rsidRPr="00D80C5D" w:rsidRDefault="008567C1" w:rsidP="00DB37F3">
            <w:pPr>
              <w:jc w:val="both"/>
              <w:rPr>
                <w:rFonts w:ascii="Bradley Hand ITC" w:hAnsi="Bradley Hand ITC"/>
              </w:rPr>
            </w:pPr>
          </w:p>
        </w:tc>
        <w:tc>
          <w:tcPr>
            <w:tcW w:w="207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r>
    </w:tbl>
    <w:p w:rsidR="008567C1" w:rsidRPr="00D80C5D" w:rsidRDefault="008567C1" w:rsidP="008567C1">
      <w:pPr>
        <w:pStyle w:val="BodyTextIndent"/>
        <w:ind w:left="0"/>
        <w:rPr>
          <w:rFonts w:ascii="Bradley Hand ITC" w:hAnsi="Bradley Hand ITC"/>
          <w:lang w:val="sv-SE"/>
        </w:rPr>
      </w:pPr>
      <w:r>
        <w:rPr>
          <w:rFonts w:ascii="Bradley Hand ITC" w:hAnsi="Bradley Hand ITC"/>
          <w:lang w:val="sv-SE"/>
        </w:rPr>
        <w:t xml:space="preserve">         </w:t>
      </w:r>
    </w:p>
    <w:p w:rsidR="008567C1" w:rsidRDefault="008567C1" w:rsidP="008567C1">
      <w:pPr>
        <w:pStyle w:val="BodyTextIndent"/>
        <w:ind w:left="0"/>
        <w:rPr>
          <w:lang w:val="sv-SE"/>
        </w:rPr>
      </w:pPr>
      <w:r>
        <w:rPr>
          <w:rFonts w:ascii="Bradley Hand ITC" w:hAnsi="Bradley Hand ITC"/>
        </w:rPr>
        <w:t xml:space="preserve">              </w:t>
      </w:r>
      <w:r>
        <w:rPr>
          <w:lang w:val="sv-SE"/>
        </w:rPr>
        <w:t xml:space="preserve">Ayat jurnal penyesuaian yang dibuat untuk persediaan barang jadi tidak berbeda dengan yang ada di perusahaan dagang, yaitu yang berhubungan dengan penyesuaian persediaan barang dagangan. Ayat jurnal penyesuaian ini membebankan saldo awal persediaan barang jadi ke harga pokok penjualan, sekaligus mengganti saldonya dengan nilai persediaan akhir. </w:t>
      </w:r>
    </w:p>
    <w:p w:rsidR="008567C1" w:rsidRDefault="008567C1" w:rsidP="008567C1">
      <w:pPr>
        <w:pStyle w:val="BodyTextIndent"/>
        <w:ind w:left="0"/>
        <w:rPr>
          <w:lang w:val="sv-SE"/>
        </w:rPr>
      </w:pPr>
    </w:p>
    <w:p w:rsidR="008567C1" w:rsidRDefault="008567C1" w:rsidP="008567C1">
      <w:pPr>
        <w:pStyle w:val="BodyTextIndent"/>
        <w:numPr>
          <w:ilvl w:val="2"/>
          <w:numId w:val="1"/>
        </w:numPr>
        <w:ind w:left="709" w:hanging="709"/>
      </w:pPr>
      <w:proofErr w:type="spellStart"/>
      <w:r>
        <w:t>Ayat</w:t>
      </w:r>
      <w:proofErr w:type="spellEnd"/>
      <w:r>
        <w:t xml:space="preserve"> </w:t>
      </w:r>
      <w:proofErr w:type="spellStart"/>
      <w:r>
        <w:t>jurnal</w:t>
      </w:r>
      <w:proofErr w:type="spellEnd"/>
      <w:r>
        <w:t xml:space="preserve"> </w:t>
      </w:r>
      <w:proofErr w:type="spellStart"/>
      <w:r>
        <w:t>penyesuaian</w:t>
      </w:r>
      <w:proofErr w:type="spellEnd"/>
      <w:r>
        <w:t xml:space="preserve"> yang </w:t>
      </w:r>
      <w:proofErr w:type="spellStart"/>
      <w:r>
        <w:t>perlu</w:t>
      </w:r>
      <w:proofErr w:type="spellEnd"/>
      <w:r>
        <w:t xml:space="preserve"> </w:t>
      </w:r>
      <w:proofErr w:type="spellStart"/>
      <w:r>
        <w:t>dibuat</w:t>
      </w:r>
      <w:proofErr w:type="spellEnd"/>
      <w:r>
        <w:t xml:space="preserve"> </w:t>
      </w:r>
      <w:proofErr w:type="spellStart"/>
      <w:r>
        <w:t>untuk</w:t>
      </w:r>
      <w:proofErr w:type="spellEnd"/>
      <w:r>
        <w:t xml:space="preserve"> </w:t>
      </w:r>
      <w:proofErr w:type="spellStart"/>
      <w:r>
        <w:t>persediaan</w:t>
      </w:r>
      <w:proofErr w:type="spellEnd"/>
      <w:r>
        <w:t xml:space="preserve"> </w:t>
      </w:r>
      <w:proofErr w:type="spellStart"/>
      <w:r>
        <w:t>barang</w:t>
      </w:r>
      <w:proofErr w:type="spellEnd"/>
      <w:r>
        <w:t xml:space="preserve"> </w:t>
      </w:r>
      <w:proofErr w:type="spellStart"/>
      <w:r>
        <w:t>jadi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8567C1" w:rsidRDefault="008567C1" w:rsidP="008567C1">
      <w:pPr>
        <w:pStyle w:val="BodyTextIndent"/>
        <w:ind w:left="709"/>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890"/>
        <w:gridCol w:w="2070"/>
      </w:tblGrid>
      <w:tr w:rsidR="008567C1" w:rsidRPr="00D80C5D" w:rsidTr="00DB37F3">
        <w:tc>
          <w:tcPr>
            <w:tcW w:w="387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Keterangan</w:t>
            </w:r>
            <w:proofErr w:type="spellEnd"/>
          </w:p>
        </w:tc>
        <w:tc>
          <w:tcPr>
            <w:tcW w:w="189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Debet</w:t>
            </w:r>
            <w:proofErr w:type="spellEnd"/>
          </w:p>
        </w:tc>
        <w:tc>
          <w:tcPr>
            <w:tcW w:w="2070" w:type="dxa"/>
          </w:tcPr>
          <w:p w:rsidR="008567C1" w:rsidRPr="00D80C5D" w:rsidRDefault="008567C1" w:rsidP="00DB37F3">
            <w:pPr>
              <w:spacing w:line="360" w:lineRule="auto"/>
              <w:jc w:val="center"/>
              <w:rPr>
                <w:rFonts w:ascii="Bradley Hand ITC" w:hAnsi="Bradley Hand ITC"/>
                <w:b/>
              </w:rPr>
            </w:pPr>
            <w:proofErr w:type="spellStart"/>
            <w:r w:rsidRPr="00D80C5D">
              <w:rPr>
                <w:rFonts w:ascii="Bradley Hand ITC" w:hAnsi="Bradley Hand ITC"/>
                <w:b/>
              </w:rPr>
              <w:t>Kredit</w:t>
            </w:r>
            <w:proofErr w:type="spellEnd"/>
          </w:p>
        </w:tc>
      </w:tr>
      <w:tr w:rsidR="008567C1" w:rsidRPr="00D80C5D" w:rsidTr="00DB37F3">
        <w:tc>
          <w:tcPr>
            <w:tcW w:w="3870" w:type="dxa"/>
          </w:tcPr>
          <w:p w:rsidR="008567C1" w:rsidRPr="00D80C5D" w:rsidRDefault="008567C1" w:rsidP="00DB37F3">
            <w:pPr>
              <w:jc w:val="both"/>
              <w:rPr>
                <w:rFonts w:ascii="Bradley Hand ITC" w:hAnsi="Bradley Hand ITC"/>
              </w:rPr>
            </w:pPr>
            <w:r w:rsidRPr="00185C70">
              <w:rPr>
                <w:rFonts w:ascii="Bradley Hand ITC" w:hAnsi="Bradley Hand ITC"/>
                <w:lang w:val="sv-SE"/>
              </w:rPr>
              <w:t xml:space="preserve">Ikhtisar </w:t>
            </w:r>
            <w:r>
              <w:rPr>
                <w:rFonts w:ascii="Bradley Hand ITC" w:hAnsi="Bradley Hand ITC"/>
                <w:lang w:val="sv-SE"/>
              </w:rPr>
              <w:t>Laba-Rugi</w:t>
            </w:r>
          </w:p>
        </w:tc>
        <w:tc>
          <w:tcPr>
            <w:tcW w:w="189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c>
          <w:tcPr>
            <w:tcW w:w="2070" w:type="dxa"/>
          </w:tcPr>
          <w:p w:rsidR="008567C1" w:rsidRPr="00D80C5D" w:rsidRDefault="008567C1" w:rsidP="00DB37F3">
            <w:pPr>
              <w:jc w:val="both"/>
              <w:rPr>
                <w:rFonts w:ascii="Bradley Hand ITC" w:hAnsi="Bradley Hand ITC"/>
              </w:rPr>
            </w:pPr>
          </w:p>
        </w:tc>
      </w:tr>
      <w:tr w:rsidR="008567C1" w:rsidRPr="00D80C5D" w:rsidTr="00DB37F3">
        <w:tc>
          <w:tcPr>
            <w:tcW w:w="3870" w:type="dxa"/>
          </w:tcPr>
          <w:p w:rsidR="008567C1" w:rsidRPr="00D80C5D" w:rsidRDefault="008567C1" w:rsidP="00DB37F3">
            <w:pPr>
              <w:jc w:val="both"/>
              <w:rPr>
                <w:rFonts w:ascii="Bradley Hand ITC" w:hAnsi="Bradley Hand ITC"/>
              </w:rPr>
            </w:pPr>
            <w:r w:rsidRPr="00D80C5D">
              <w:rPr>
                <w:rFonts w:ascii="Bradley Hand ITC" w:hAnsi="Bradley Hand ITC"/>
              </w:rPr>
              <w:t xml:space="preserve">     </w:t>
            </w:r>
            <w:r>
              <w:rPr>
                <w:rFonts w:ascii="Bradley Hand ITC" w:hAnsi="Bradley Hand ITC"/>
              </w:rPr>
              <w:t xml:space="preserve"> </w:t>
            </w:r>
            <w:r>
              <w:rPr>
                <w:rFonts w:ascii="Bradley Hand ITC" w:hAnsi="Bradley Hand ITC"/>
                <w:lang w:val="sv-SE"/>
              </w:rPr>
              <w:t>Persediaan barang jadi</w:t>
            </w:r>
          </w:p>
        </w:tc>
        <w:tc>
          <w:tcPr>
            <w:tcW w:w="1890" w:type="dxa"/>
          </w:tcPr>
          <w:p w:rsidR="008567C1" w:rsidRPr="00D80C5D" w:rsidRDefault="008567C1" w:rsidP="00DB37F3">
            <w:pPr>
              <w:jc w:val="both"/>
              <w:rPr>
                <w:rFonts w:ascii="Bradley Hand ITC" w:hAnsi="Bradley Hand ITC"/>
              </w:rPr>
            </w:pPr>
          </w:p>
        </w:tc>
        <w:tc>
          <w:tcPr>
            <w:tcW w:w="207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r>
      <w:tr w:rsidR="008567C1" w:rsidTr="00DB37F3">
        <w:tc>
          <w:tcPr>
            <w:tcW w:w="3870" w:type="dxa"/>
          </w:tcPr>
          <w:p w:rsidR="008567C1" w:rsidRPr="00D80C5D" w:rsidRDefault="008567C1" w:rsidP="00DB37F3">
            <w:pPr>
              <w:jc w:val="both"/>
              <w:rPr>
                <w:rFonts w:ascii="Bradley Hand ITC" w:hAnsi="Bradley Hand ITC"/>
              </w:rPr>
            </w:pPr>
          </w:p>
        </w:tc>
        <w:tc>
          <w:tcPr>
            <w:tcW w:w="1890" w:type="dxa"/>
          </w:tcPr>
          <w:p w:rsidR="008567C1" w:rsidRPr="00D80C5D" w:rsidRDefault="008567C1" w:rsidP="00DB37F3">
            <w:pPr>
              <w:jc w:val="both"/>
              <w:rPr>
                <w:rFonts w:ascii="Bradley Hand ITC" w:hAnsi="Bradley Hand ITC"/>
              </w:rPr>
            </w:pPr>
          </w:p>
        </w:tc>
        <w:tc>
          <w:tcPr>
            <w:tcW w:w="2070" w:type="dxa"/>
          </w:tcPr>
          <w:p w:rsidR="008567C1" w:rsidRDefault="008567C1" w:rsidP="00DB37F3">
            <w:pPr>
              <w:jc w:val="both"/>
              <w:rPr>
                <w:rFonts w:ascii="Bradley Hand ITC" w:hAnsi="Bradley Hand ITC"/>
              </w:rPr>
            </w:pPr>
          </w:p>
        </w:tc>
      </w:tr>
      <w:tr w:rsidR="008567C1" w:rsidTr="00DB37F3">
        <w:tc>
          <w:tcPr>
            <w:tcW w:w="3870" w:type="dxa"/>
          </w:tcPr>
          <w:p w:rsidR="008567C1" w:rsidRPr="00D80C5D" w:rsidRDefault="008567C1" w:rsidP="00DB37F3">
            <w:pPr>
              <w:jc w:val="both"/>
              <w:rPr>
                <w:rFonts w:ascii="Bradley Hand ITC" w:hAnsi="Bradley Hand ITC"/>
              </w:rPr>
            </w:pPr>
            <w:r>
              <w:rPr>
                <w:rFonts w:ascii="Bradley Hand ITC" w:hAnsi="Bradley Hand ITC"/>
                <w:lang w:val="sv-SE"/>
              </w:rPr>
              <w:t>Persediaan barang jadi</w:t>
            </w:r>
          </w:p>
        </w:tc>
        <w:tc>
          <w:tcPr>
            <w:tcW w:w="189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c>
          <w:tcPr>
            <w:tcW w:w="2070" w:type="dxa"/>
          </w:tcPr>
          <w:p w:rsidR="008567C1" w:rsidRDefault="008567C1" w:rsidP="00DB37F3">
            <w:pPr>
              <w:jc w:val="both"/>
              <w:rPr>
                <w:rFonts w:ascii="Bradley Hand ITC" w:hAnsi="Bradley Hand ITC"/>
              </w:rPr>
            </w:pPr>
          </w:p>
        </w:tc>
      </w:tr>
      <w:tr w:rsidR="008567C1" w:rsidRPr="00D80C5D" w:rsidTr="00DB37F3">
        <w:tc>
          <w:tcPr>
            <w:tcW w:w="3870" w:type="dxa"/>
          </w:tcPr>
          <w:p w:rsidR="008567C1" w:rsidRPr="00D80C5D" w:rsidRDefault="008567C1" w:rsidP="00DB37F3">
            <w:pPr>
              <w:jc w:val="both"/>
              <w:rPr>
                <w:rFonts w:ascii="Bradley Hand ITC" w:hAnsi="Bradley Hand ITC"/>
              </w:rPr>
            </w:pPr>
            <w:r>
              <w:rPr>
                <w:rFonts w:ascii="Bradley Hand ITC" w:hAnsi="Bradley Hand ITC"/>
              </w:rPr>
              <w:t xml:space="preserve">      </w:t>
            </w:r>
            <w:r>
              <w:rPr>
                <w:rFonts w:ascii="Bradley Hand ITC" w:hAnsi="Bradley Hand ITC"/>
                <w:lang w:val="sv-SE"/>
              </w:rPr>
              <w:t>Ikhtisar Laba-Rugi</w:t>
            </w:r>
          </w:p>
        </w:tc>
        <w:tc>
          <w:tcPr>
            <w:tcW w:w="1890" w:type="dxa"/>
          </w:tcPr>
          <w:p w:rsidR="008567C1" w:rsidRPr="00D80C5D" w:rsidRDefault="008567C1" w:rsidP="00DB37F3">
            <w:pPr>
              <w:jc w:val="both"/>
              <w:rPr>
                <w:rFonts w:ascii="Bradley Hand ITC" w:hAnsi="Bradley Hand ITC"/>
              </w:rPr>
            </w:pPr>
          </w:p>
        </w:tc>
        <w:tc>
          <w:tcPr>
            <w:tcW w:w="2070" w:type="dxa"/>
          </w:tcPr>
          <w:p w:rsidR="008567C1" w:rsidRPr="00D80C5D" w:rsidRDefault="008567C1" w:rsidP="00DB37F3">
            <w:pPr>
              <w:jc w:val="both"/>
              <w:rPr>
                <w:rFonts w:ascii="Bradley Hand ITC" w:hAnsi="Bradley Hand ITC"/>
              </w:rPr>
            </w:pPr>
            <w:r>
              <w:rPr>
                <w:rFonts w:ascii="Bradley Hand ITC" w:hAnsi="Bradley Hand ITC"/>
              </w:rPr>
              <w:t xml:space="preserve">       </w:t>
            </w:r>
            <w:proofErr w:type="spellStart"/>
            <w:r w:rsidRPr="00D80C5D">
              <w:rPr>
                <w:rFonts w:ascii="Bradley Hand ITC" w:hAnsi="Bradley Hand ITC"/>
              </w:rPr>
              <w:t>Rp</w:t>
            </w:r>
            <w:proofErr w:type="spellEnd"/>
            <w:r w:rsidRPr="00D80C5D">
              <w:rPr>
                <w:rFonts w:ascii="Bradley Hand ITC" w:hAnsi="Bradley Hand ITC"/>
              </w:rPr>
              <w:t xml:space="preserve">.   </w:t>
            </w:r>
            <w:r>
              <w:rPr>
                <w:rFonts w:ascii="Bradley Hand ITC" w:hAnsi="Bradley Hand ITC"/>
              </w:rPr>
              <w:t>XXX</w:t>
            </w:r>
          </w:p>
        </w:tc>
      </w:tr>
    </w:tbl>
    <w:p w:rsidR="000801F4" w:rsidRDefault="000801F4">
      <w:bookmarkStart w:id="0" w:name="_GoBack"/>
      <w:bookmarkEnd w:id="0"/>
    </w:p>
    <w:sectPr w:rsidR="000801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543B3"/>
    <w:multiLevelType w:val="hybridMultilevel"/>
    <w:tmpl w:val="1904F776"/>
    <w:lvl w:ilvl="0" w:tplc="FFFFFFFF">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FB4EAA6">
      <w:start w:val="1"/>
      <w:numFmt w:val="upperLetter"/>
      <w:lvlText w:val="%3."/>
      <w:lvlJc w:val="left"/>
      <w:pPr>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C1"/>
    <w:rsid w:val="000801F4"/>
    <w:rsid w:val="0085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60AC0-6B03-4D33-9632-DBC5FC2C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67C1"/>
    <w:pPr>
      <w:spacing w:line="360" w:lineRule="auto"/>
      <w:ind w:left="284"/>
      <w:jc w:val="both"/>
    </w:pPr>
    <w:rPr>
      <w:i/>
      <w:szCs w:val="20"/>
    </w:rPr>
  </w:style>
  <w:style w:type="character" w:customStyle="1" w:styleId="BodyTextIndentChar">
    <w:name w:val="Body Text Indent Char"/>
    <w:basedOn w:val="DefaultParagraphFont"/>
    <w:link w:val="BodyTextIndent"/>
    <w:rsid w:val="008567C1"/>
    <w:rPr>
      <w:rFonts w:ascii="Times New Roman" w:eastAsia="Times New Roman" w:hAnsi="Times New Roman" w:cs="Times New Roman"/>
      <w:i/>
      <w:sz w:val="24"/>
      <w:szCs w:val="20"/>
    </w:rPr>
  </w:style>
  <w:style w:type="paragraph" w:styleId="Title">
    <w:name w:val="Title"/>
    <w:basedOn w:val="Normal"/>
    <w:link w:val="TitleChar"/>
    <w:qFormat/>
    <w:rsid w:val="008567C1"/>
    <w:pPr>
      <w:jc w:val="center"/>
    </w:pPr>
    <w:rPr>
      <w:b/>
      <w:bCs/>
      <w:sz w:val="28"/>
    </w:rPr>
  </w:style>
  <w:style w:type="character" w:customStyle="1" w:styleId="TitleChar">
    <w:name w:val="Title Char"/>
    <w:basedOn w:val="DefaultParagraphFont"/>
    <w:link w:val="Title"/>
    <w:rsid w:val="008567C1"/>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11-F004TU</dc:creator>
  <cp:keywords/>
  <dc:description/>
  <cp:lastModifiedBy>HP 11-F004TU</cp:lastModifiedBy>
  <cp:revision>1</cp:revision>
  <dcterms:created xsi:type="dcterms:W3CDTF">2020-03-26T10:06:00Z</dcterms:created>
  <dcterms:modified xsi:type="dcterms:W3CDTF">2020-03-26T10:07:00Z</dcterms:modified>
</cp:coreProperties>
</file>