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3B" w:rsidRPr="00063801" w:rsidRDefault="00EC2FF1" w:rsidP="00EC2FF1">
      <w:pPr>
        <w:jc w:val="center"/>
        <w:rPr>
          <w:b/>
          <w:sz w:val="28"/>
          <w:szCs w:val="28"/>
        </w:rPr>
      </w:pPr>
      <w:proofErr w:type="spellStart"/>
      <w:r w:rsidRPr="00063801">
        <w:rPr>
          <w:b/>
          <w:sz w:val="28"/>
          <w:szCs w:val="28"/>
        </w:rPr>
        <w:t>Ukuran</w:t>
      </w:r>
      <w:proofErr w:type="spellEnd"/>
      <w:r w:rsidRPr="00063801">
        <w:rPr>
          <w:b/>
          <w:sz w:val="28"/>
          <w:szCs w:val="28"/>
        </w:rPr>
        <w:t xml:space="preserve"> </w:t>
      </w:r>
      <w:proofErr w:type="spellStart"/>
      <w:r w:rsidRPr="00063801">
        <w:rPr>
          <w:b/>
          <w:sz w:val="28"/>
          <w:szCs w:val="28"/>
        </w:rPr>
        <w:t>Penyebaran</w:t>
      </w:r>
      <w:proofErr w:type="spellEnd"/>
      <w:r w:rsidRPr="00063801">
        <w:rPr>
          <w:b/>
          <w:sz w:val="28"/>
          <w:szCs w:val="28"/>
        </w:rPr>
        <w:t xml:space="preserve"> Data</w:t>
      </w:r>
    </w:p>
    <w:p w:rsidR="00EC2FF1" w:rsidRDefault="00EC2FF1" w:rsidP="00EC2FF1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Ukuran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Penyebaran</w:t>
      </w:r>
      <w:proofErr w:type="spellEnd"/>
      <w:r>
        <w:rPr>
          <w:sz w:val="24"/>
          <w:szCs w:val="24"/>
        </w:rPr>
        <w:t xml:space="preserve"> Data </w:t>
      </w:r>
      <w:proofErr w:type="spellStart"/>
      <w:r w:rsidR="006650A9">
        <w:rPr>
          <w:sz w:val="24"/>
          <w:szCs w:val="24"/>
        </w:rPr>
        <w:t>adalah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suatu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ukuran</w:t>
      </w:r>
      <w:proofErr w:type="spellEnd"/>
      <w:r w:rsidR="006650A9">
        <w:rPr>
          <w:sz w:val="24"/>
          <w:szCs w:val="24"/>
        </w:rPr>
        <w:t xml:space="preserve"> yang </w:t>
      </w:r>
      <w:proofErr w:type="spellStart"/>
      <w:r w:rsidR="006650A9">
        <w:rPr>
          <w:sz w:val="24"/>
          <w:szCs w:val="24"/>
        </w:rPr>
        <w:t>menyatakan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seberapa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besar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nilai-nilai</w:t>
      </w:r>
      <w:proofErr w:type="spellEnd"/>
      <w:r w:rsidR="006650A9">
        <w:rPr>
          <w:sz w:val="24"/>
          <w:szCs w:val="24"/>
        </w:rPr>
        <w:t xml:space="preserve"> data </w:t>
      </w:r>
      <w:proofErr w:type="spellStart"/>
      <w:r w:rsidR="006650A9">
        <w:rPr>
          <w:sz w:val="24"/>
          <w:szCs w:val="24"/>
        </w:rPr>
        <w:t>berbeda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atau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bervariasi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dengan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nilai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ukuran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pusatnya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atau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seberapa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besar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penyimpangan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nilai-nilai</w:t>
      </w:r>
      <w:proofErr w:type="spellEnd"/>
      <w:r w:rsidR="006650A9">
        <w:rPr>
          <w:sz w:val="24"/>
          <w:szCs w:val="24"/>
        </w:rPr>
        <w:t xml:space="preserve"> data </w:t>
      </w:r>
      <w:proofErr w:type="spellStart"/>
      <w:r w:rsidR="006650A9">
        <w:rPr>
          <w:sz w:val="24"/>
          <w:szCs w:val="24"/>
        </w:rPr>
        <w:t>dengan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nilai</w:t>
      </w:r>
      <w:proofErr w:type="spellEnd"/>
      <w:r w:rsidR="006650A9">
        <w:rPr>
          <w:sz w:val="24"/>
          <w:szCs w:val="24"/>
        </w:rPr>
        <w:t xml:space="preserve"> </w:t>
      </w:r>
      <w:proofErr w:type="spellStart"/>
      <w:r w:rsidR="006650A9">
        <w:rPr>
          <w:sz w:val="24"/>
          <w:szCs w:val="24"/>
        </w:rPr>
        <w:t>pusatnya</w:t>
      </w:r>
      <w:proofErr w:type="spellEnd"/>
      <w:r>
        <w:rPr>
          <w:sz w:val="24"/>
          <w:szCs w:val="24"/>
        </w:rPr>
        <w:t>.</w:t>
      </w:r>
      <w:proofErr w:type="gramEnd"/>
    </w:p>
    <w:p w:rsidR="00EC2FF1" w:rsidRDefault="00EC2FF1" w:rsidP="00EC2FF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Ukuran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Penyebaran</w:t>
      </w:r>
      <w:proofErr w:type="spellEnd"/>
      <w:r>
        <w:rPr>
          <w:sz w:val="24"/>
          <w:szCs w:val="24"/>
        </w:rPr>
        <w:t xml:space="preserve"> data </w:t>
      </w:r>
    </w:p>
    <w:p w:rsidR="006650A9" w:rsidRDefault="006650A9" w:rsidP="006650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Range</w:t>
      </w:r>
      <w:r w:rsidR="00063801">
        <w:rPr>
          <w:sz w:val="24"/>
          <w:szCs w:val="24"/>
        </w:rPr>
        <w:t xml:space="preserve"> (</w:t>
      </w:r>
      <w:proofErr w:type="spellStart"/>
      <w:r w:rsidR="00063801">
        <w:rPr>
          <w:sz w:val="24"/>
          <w:szCs w:val="24"/>
        </w:rPr>
        <w:t>Jangkauan</w:t>
      </w:r>
      <w:proofErr w:type="spellEnd"/>
      <w:r w:rsidR="00063801">
        <w:rPr>
          <w:sz w:val="24"/>
          <w:szCs w:val="24"/>
        </w:rPr>
        <w:t>)</w:t>
      </w:r>
    </w:p>
    <w:p w:rsidR="006650A9" w:rsidRDefault="006650A9" w:rsidP="006650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Simpangan</w:t>
      </w:r>
      <w:proofErr w:type="spellEnd"/>
      <w:r>
        <w:rPr>
          <w:sz w:val="24"/>
          <w:szCs w:val="24"/>
        </w:rPr>
        <w:t xml:space="preserve"> Rata-rata</w:t>
      </w:r>
    </w:p>
    <w:p w:rsidR="006650A9" w:rsidRDefault="006650A9" w:rsidP="006650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Varian</w:t>
      </w:r>
    </w:p>
    <w:p w:rsidR="006650A9" w:rsidRPr="00063801" w:rsidRDefault="006650A9" w:rsidP="0006380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Simpangan</w:t>
      </w:r>
      <w:proofErr w:type="spellEnd"/>
      <w:r>
        <w:rPr>
          <w:sz w:val="24"/>
          <w:szCs w:val="24"/>
        </w:rPr>
        <w:t xml:space="preserve"> Baku (</w:t>
      </w:r>
      <w:proofErr w:type="spellStart"/>
      <w:r>
        <w:rPr>
          <w:sz w:val="24"/>
          <w:szCs w:val="24"/>
        </w:rPr>
        <w:t>Diviasi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</w:t>
      </w:r>
      <w:proofErr w:type="spellEnd"/>
      <w:r w:rsidR="00063801">
        <w:rPr>
          <w:sz w:val="24"/>
          <w:szCs w:val="24"/>
        </w:rPr>
        <w:t>)</w:t>
      </w:r>
    </w:p>
    <w:p w:rsidR="00063801" w:rsidRDefault="00063801" w:rsidP="00063801">
      <w:pPr>
        <w:jc w:val="both"/>
        <w:rPr>
          <w:sz w:val="24"/>
          <w:szCs w:val="24"/>
        </w:rPr>
      </w:pPr>
    </w:p>
    <w:p w:rsidR="006650A9" w:rsidRPr="00063801" w:rsidRDefault="006650A9" w:rsidP="0006380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063801">
        <w:rPr>
          <w:b/>
          <w:sz w:val="24"/>
          <w:szCs w:val="24"/>
        </w:rPr>
        <w:t>Pengertian</w:t>
      </w:r>
      <w:proofErr w:type="spellEnd"/>
      <w:r w:rsidRPr="00063801">
        <w:rPr>
          <w:b/>
          <w:sz w:val="24"/>
          <w:szCs w:val="24"/>
        </w:rPr>
        <w:t xml:space="preserve"> </w:t>
      </w:r>
      <w:r w:rsidR="00063801" w:rsidRPr="00063801">
        <w:rPr>
          <w:b/>
          <w:sz w:val="24"/>
          <w:szCs w:val="24"/>
        </w:rPr>
        <w:t>Range (</w:t>
      </w:r>
      <w:proofErr w:type="spellStart"/>
      <w:r w:rsidRPr="00063801">
        <w:rPr>
          <w:b/>
          <w:sz w:val="24"/>
          <w:szCs w:val="24"/>
        </w:rPr>
        <w:t>Jangkauan</w:t>
      </w:r>
      <w:proofErr w:type="spellEnd"/>
      <w:r w:rsidR="00063801" w:rsidRPr="00063801">
        <w:rPr>
          <w:b/>
          <w:sz w:val="24"/>
          <w:szCs w:val="24"/>
        </w:rPr>
        <w:t>)</w:t>
      </w:r>
    </w:p>
    <w:p w:rsidR="00063801" w:rsidRDefault="00063801" w:rsidP="00EC2F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pernyebaran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tertinggi</w:t>
      </w:r>
      <w:proofErr w:type="spellEnd"/>
    </w:p>
    <w:p w:rsidR="00063801" w:rsidRDefault="00063801" w:rsidP="00EC2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 = Data </w:t>
      </w:r>
      <w:proofErr w:type="spellStart"/>
      <w:r>
        <w:rPr>
          <w:sz w:val="24"/>
          <w:szCs w:val="24"/>
        </w:rPr>
        <w:t>tertinggi</w:t>
      </w:r>
      <w:proofErr w:type="spellEnd"/>
      <w:r>
        <w:rPr>
          <w:sz w:val="24"/>
          <w:szCs w:val="24"/>
        </w:rPr>
        <w:t xml:space="preserve"> – Data </w:t>
      </w:r>
      <w:proofErr w:type="spellStart"/>
      <w:r>
        <w:rPr>
          <w:sz w:val="24"/>
          <w:szCs w:val="24"/>
        </w:rPr>
        <w:t>terendah</w:t>
      </w:r>
      <w:proofErr w:type="spellEnd"/>
    </w:p>
    <w:p w:rsidR="00063801" w:rsidRDefault="00063801" w:rsidP="00EC2FF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Tentukan</w:t>
      </w:r>
      <w:proofErr w:type="spellEnd"/>
      <w:r>
        <w:rPr>
          <w:sz w:val="24"/>
          <w:szCs w:val="24"/>
        </w:rPr>
        <w:t xml:space="preserve"> range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data: 10, 6, 8, 2, 4, 14, 17</w:t>
      </w:r>
    </w:p>
    <w:p w:rsidR="00063801" w:rsidRDefault="00063801" w:rsidP="00EC2FF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>: R = 17 – 2 = 15</w:t>
      </w:r>
    </w:p>
    <w:p w:rsidR="00063801" w:rsidRPr="00063801" w:rsidRDefault="00063801" w:rsidP="00EC2FF1">
      <w:pPr>
        <w:jc w:val="both"/>
        <w:rPr>
          <w:color w:val="FF0000"/>
          <w:sz w:val="24"/>
          <w:szCs w:val="24"/>
        </w:rPr>
      </w:pPr>
      <w:proofErr w:type="spellStart"/>
      <w:r w:rsidRPr="00063801">
        <w:rPr>
          <w:color w:val="FF0000"/>
          <w:sz w:val="24"/>
          <w:szCs w:val="24"/>
        </w:rPr>
        <w:t>Kelebihan</w:t>
      </w:r>
      <w:proofErr w:type="spellEnd"/>
      <w:r w:rsidRPr="00063801">
        <w:rPr>
          <w:color w:val="FF0000"/>
          <w:sz w:val="24"/>
          <w:szCs w:val="24"/>
        </w:rPr>
        <w:tab/>
        <w:t xml:space="preserve">: </w:t>
      </w:r>
      <w:proofErr w:type="spellStart"/>
      <w:r w:rsidRPr="00063801">
        <w:rPr>
          <w:color w:val="FF0000"/>
          <w:sz w:val="24"/>
          <w:szCs w:val="24"/>
        </w:rPr>
        <w:t>Dengan</w:t>
      </w:r>
      <w:proofErr w:type="spellEnd"/>
      <w:r w:rsidRPr="00063801">
        <w:rPr>
          <w:color w:val="FF0000"/>
          <w:sz w:val="24"/>
          <w:szCs w:val="24"/>
        </w:rPr>
        <w:t xml:space="preserve"> </w:t>
      </w:r>
      <w:proofErr w:type="spellStart"/>
      <w:r w:rsidRPr="00063801">
        <w:rPr>
          <w:color w:val="FF0000"/>
          <w:sz w:val="24"/>
          <w:szCs w:val="24"/>
        </w:rPr>
        <w:t>waktu</w:t>
      </w:r>
      <w:proofErr w:type="spellEnd"/>
      <w:r w:rsidRPr="00063801">
        <w:rPr>
          <w:color w:val="FF0000"/>
          <w:sz w:val="24"/>
          <w:szCs w:val="24"/>
        </w:rPr>
        <w:t xml:space="preserve"> yang </w:t>
      </w:r>
      <w:proofErr w:type="spellStart"/>
      <w:r w:rsidRPr="00063801">
        <w:rPr>
          <w:color w:val="FF0000"/>
          <w:sz w:val="24"/>
          <w:szCs w:val="24"/>
        </w:rPr>
        <w:t>singkat</w:t>
      </w:r>
      <w:proofErr w:type="spellEnd"/>
      <w:r w:rsidRPr="00063801">
        <w:rPr>
          <w:color w:val="FF0000"/>
          <w:sz w:val="24"/>
          <w:szCs w:val="24"/>
        </w:rPr>
        <w:t xml:space="preserve"> </w:t>
      </w:r>
      <w:proofErr w:type="spellStart"/>
      <w:r w:rsidRPr="00063801">
        <w:rPr>
          <w:color w:val="FF0000"/>
          <w:sz w:val="24"/>
          <w:szCs w:val="24"/>
        </w:rPr>
        <w:t>dapat</w:t>
      </w:r>
      <w:proofErr w:type="spellEnd"/>
      <w:r w:rsidRPr="00063801">
        <w:rPr>
          <w:color w:val="FF0000"/>
          <w:sz w:val="24"/>
          <w:szCs w:val="24"/>
        </w:rPr>
        <w:t xml:space="preserve"> </w:t>
      </w:r>
      <w:proofErr w:type="spellStart"/>
      <w:r w:rsidRPr="00063801">
        <w:rPr>
          <w:color w:val="FF0000"/>
          <w:sz w:val="24"/>
          <w:szCs w:val="24"/>
        </w:rPr>
        <w:t>diketahui</w:t>
      </w:r>
      <w:proofErr w:type="spellEnd"/>
      <w:r w:rsidRPr="00063801">
        <w:rPr>
          <w:color w:val="FF0000"/>
          <w:sz w:val="24"/>
          <w:szCs w:val="24"/>
        </w:rPr>
        <w:t xml:space="preserve"> </w:t>
      </w:r>
      <w:proofErr w:type="spellStart"/>
      <w:r w:rsidRPr="00063801">
        <w:rPr>
          <w:color w:val="FF0000"/>
          <w:sz w:val="24"/>
          <w:szCs w:val="24"/>
        </w:rPr>
        <w:t>penyebaran</w:t>
      </w:r>
      <w:proofErr w:type="spellEnd"/>
    </w:p>
    <w:p w:rsidR="00063801" w:rsidRDefault="00063801" w:rsidP="00EC2FF1">
      <w:pPr>
        <w:jc w:val="both"/>
        <w:rPr>
          <w:color w:val="FF0000"/>
          <w:sz w:val="24"/>
          <w:szCs w:val="24"/>
        </w:rPr>
      </w:pPr>
      <w:proofErr w:type="spellStart"/>
      <w:r w:rsidRPr="00063801">
        <w:rPr>
          <w:color w:val="FF0000"/>
          <w:sz w:val="24"/>
          <w:szCs w:val="24"/>
        </w:rPr>
        <w:t>Kelemahan</w:t>
      </w:r>
      <w:proofErr w:type="spellEnd"/>
      <w:r w:rsidRPr="00063801">
        <w:rPr>
          <w:color w:val="FF0000"/>
          <w:sz w:val="24"/>
          <w:szCs w:val="24"/>
        </w:rPr>
        <w:tab/>
        <w:t xml:space="preserve">: </w:t>
      </w:r>
      <w:proofErr w:type="spellStart"/>
      <w:r w:rsidRPr="00063801">
        <w:rPr>
          <w:color w:val="FF0000"/>
          <w:sz w:val="24"/>
          <w:szCs w:val="24"/>
        </w:rPr>
        <w:t>Sangat</w:t>
      </w:r>
      <w:proofErr w:type="spellEnd"/>
      <w:r w:rsidRPr="00063801">
        <w:rPr>
          <w:color w:val="FF0000"/>
          <w:sz w:val="24"/>
          <w:szCs w:val="24"/>
        </w:rPr>
        <w:t xml:space="preserve"> </w:t>
      </w:r>
      <w:proofErr w:type="spellStart"/>
      <w:r w:rsidRPr="00063801">
        <w:rPr>
          <w:color w:val="FF0000"/>
          <w:sz w:val="24"/>
          <w:szCs w:val="24"/>
        </w:rPr>
        <w:t>ditentukan</w:t>
      </w:r>
      <w:proofErr w:type="spellEnd"/>
      <w:r w:rsidRPr="00063801">
        <w:rPr>
          <w:color w:val="FF0000"/>
          <w:sz w:val="24"/>
          <w:szCs w:val="24"/>
        </w:rPr>
        <w:t xml:space="preserve"> </w:t>
      </w:r>
      <w:proofErr w:type="spellStart"/>
      <w:r w:rsidRPr="00063801">
        <w:rPr>
          <w:color w:val="FF0000"/>
          <w:sz w:val="24"/>
          <w:szCs w:val="24"/>
        </w:rPr>
        <w:t>oleh</w:t>
      </w:r>
      <w:proofErr w:type="spellEnd"/>
      <w:r w:rsidRPr="00063801">
        <w:rPr>
          <w:color w:val="FF0000"/>
          <w:sz w:val="24"/>
          <w:szCs w:val="24"/>
        </w:rPr>
        <w:t xml:space="preserve"> </w:t>
      </w:r>
      <w:proofErr w:type="spellStart"/>
      <w:r w:rsidRPr="00063801">
        <w:rPr>
          <w:color w:val="FF0000"/>
          <w:sz w:val="24"/>
          <w:szCs w:val="24"/>
        </w:rPr>
        <w:t>nilai</w:t>
      </w:r>
      <w:proofErr w:type="spellEnd"/>
      <w:r w:rsidRPr="00063801">
        <w:rPr>
          <w:color w:val="FF0000"/>
          <w:sz w:val="24"/>
          <w:szCs w:val="24"/>
        </w:rPr>
        <w:t xml:space="preserve"> </w:t>
      </w:r>
      <w:proofErr w:type="spellStart"/>
      <w:r w:rsidRPr="00063801">
        <w:rPr>
          <w:color w:val="FF0000"/>
          <w:sz w:val="24"/>
          <w:szCs w:val="24"/>
        </w:rPr>
        <w:t>ekstrimnya</w:t>
      </w:r>
      <w:proofErr w:type="spellEnd"/>
    </w:p>
    <w:p w:rsidR="003D650F" w:rsidRDefault="003D650F" w:rsidP="00EC2FF1">
      <w:pPr>
        <w:jc w:val="both"/>
        <w:rPr>
          <w:sz w:val="24"/>
          <w:szCs w:val="24"/>
        </w:rPr>
      </w:pPr>
    </w:p>
    <w:p w:rsidR="003D650F" w:rsidRDefault="003D650F" w:rsidP="003D650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3D650F">
        <w:rPr>
          <w:b/>
          <w:sz w:val="24"/>
          <w:szCs w:val="24"/>
        </w:rPr>
        <w:t>Simpangan</w:t>
      </w:r>
      <w:proofErr w:type="spellEnd"/>
    </w:p>
    <w:p w:rsidR="003D650F" w:rsidRDefault="003D650F" w:rsidP="003D650F">
      <w:pPr>
        <w:pStyle w:val="ListParagraph"/>
        <w:jc w:val="both"/>
        <w:rPr>
          <w:b/>
          <w:sz w:val="24"/>
          <w:szCs w:val="24"/>
        </w:rPr>
      </w:pPr>
    </w:p>
    <w:p w:rsidR="003D650F" w:rsidRDefault="003D650F" w:rsidP="003D65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Selisih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interval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rata-rata </w:t>
      </w:r>
      <w:proofErr w:type="spellStart"/>
      <w:r>
        <w:rPr>
          <w:sz w:val="24"/>
          <w:szCs w:val="24"/>
        </w:rPr>
        <w:t>hitungnya</w:t>
      </w:r>
      <w:proofErr w:type="spellEnd"/>
      <w:r w:rsidR="008E111E">
        <w:rPr>
          <w:sz w:val="24"/>
          <w:szCs w:val="24"/>
        </w:rPr>
        <w:t xml:space="preserve"> (mean)</w:t>
      </w:r>
    </w:p>
    <w:p w:rsidR="008E111E" w:rsidRDefault="008E111E" w:rsidP="003D65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Simpangan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Positif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simpangan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meannya</w:t>
      </w:r>
      <w:proofErr w:type="spellEnd"/>
      <w:r>
        <w:rPr>
          <w:sz w:val="24"/>
          <w:szCs w:val="24"/>
        </w:rPr>
        <w:t xml:space="preserve"> (+)</w:t>
      </w:r>
    </w:p>
    <w:p w:rsidR="008E111E" w:rsidRDefault="008E111E" w:rsidP="003D65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Simpangan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Negatif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simpangan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meannya</w:t>
      </w:r>
      <w:proofErr w:type="spellEnd"/>
      <w:r>
        <w:rPr>
          <w:sz w:val="24"/>
          <w:szCs w:val="24"/>
        </w:rPr>
        <w:t xml:space="preserve"> (-)</w:t>
      </w:r>
    </w:p>
    <w:p w:rsidR="008E111E" w:rsidRDefault="008E111E" w:rsidP="003D65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>:</w:t>
      </w:r>
    </w:p>
    <w:tbl>
      <w:tblPr>
        <w:tblStyle w:val="MediumShading1-Accent1"/>
        <w:tblpPr w:leftFromText="180" w:rightFromText="180" w:vertAnchor="text" w:tblpY="1"/>
        <w:tblOverlap w:val="never"/>
        <w:tblW w:w="4394" w:type="dxa"/>
        <w:tblLook w:val="04A0"/>
      </w:tblPr>
      <w:tblGrid>
        <w:gridCol w:w="1418"/>
        <w:gridCol w:w="1134"/>
        <w:gridCol w:w="1842"/>
      </w:tblGrid>
      <w:tr w:rsidR="008E111E" w:rsidTr="008E111E">
        <w:trPr>
          <w:cnfStyle w:val="100000000000"/>
        </w:trPr>
        <w:tc>
          <w:tcPr>
            <w:cnfStyle w:val="001000000000"/>
            <w:tcW w:w="1418" w:type="dxa"/>
          </w:tcPr>
          <w:p w:rsidR="008E111E" w:rsidRDefault="008E111E" w:rsidP="008E1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E111E" w:rsidRDefault="008E111E" w:rsidP="008E111E">
            <w:pPr>
              <w:jc w:val="both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:rsidR="008E111E" w:rsidRDefault="008E111E" w:rsidP="008E111E">
            <w:pPr>
              <w:jc w:val="both"/>
              <w:cnfStyle w:val="1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Simpangan</w:t>
            </w:r>
            <w:proofErr w:type="spellEnd"/>
          </w:p>
          <w:p w:rsidR="008E111E" w:rsidRDefault="008E111E" w:rsidP="008E111E">
            <w:pPr>
              <w:jc w:val="both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= X -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oMath>
          </w:p>
        </w:tc>
      </w:tr>
      <w:tr w:rsidR="008E111E" w:rsidTr="008E111E">
        <w:trPr>
          <w:cnfStyle w:val="000000100000"/>
        </w:trPr>
        <w:tc>
          <w:tcPr>
            <w:cnfStyle w:val="001000000000"/>
            <w:tcW w:w="1418" w:type="dxa"/>
          </w:tcPr>
          <w:p w:rsidR="008E111E" w:rsidRDefault="008E111E" w:rsidP="008E1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8E111E" w:rsidRDefault="008E111E" w:rsidP="008E111E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E111E" w:rsidRDefault="008E111E" w:rsidP="008E111E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6 = 2</w:t>
            </w:r>
          </w:p>
        </w:tc>
      </w:tr>
      <w:tr w:rsidR="008E111E" w:rsidTr="008E111E">
        <w:trPr>
          <w:cnfStyle w:val="000000010000"/>
        </w:trPr>
        <w:tc>
          <w:tcPr>
            <w:cnfStyle w:val="001000000000"/>
            <w:tcW w:w="1418" w:type="dxa"/>
          </w:tcPr>
          <w:p w:rsidR="008E111E" w:rsidRDefault="008E111E" w:rsidP="008E1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E111E" w:rsidRDefault="008E111E" w:rsidP="008E111E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E111E" w:rsidRDefault="008E111E" w:rsidP="008E111E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1E" w:rsidTr="008E111E">
        <w:trPr>
          <w:cnfStyle w:val="000000100000"/>
        </w:trPr>
        <w:tc>
          <w:tcPr>
            <w:cnfStyle w:val="001000000000"/>
            <w:tcW w:w="1418" w:type="dxa"/>
          </w:tcPr>
          <w:p w:rsidR="008E111E" w:rsidRDefault="008E111E" w:rsidP="008E1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111E" w:rsidRDefault="008E111E" w:rsidP="008E111E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E111E" w:rsidRDefault="008E111E" w:rsidP="008E111E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111E" w:rsidTr="008E111E">
        <w:trPr>
          <w:cnfStyle w:val="000000010000"/>
        </w:trPr>
        <w:tc>
          <w:tcPr>
            <w:cnfStyle w:val="001000000000"/>
            <w:tcW w:w="1418" w:type="dxa"/>
          </w:tcPr>
          <w:p w:rsidR="008E111E" w:rsidRDefault="008E111E" w:rsidP="008E1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111E" w:rsidRDefault="008E111E" w:rsidP="008E111E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E111E" w:rsidRPr="008E111E" w:rsidRDefault="008E111E" w:rsidP="008E111E">
            <w:pPr>
              <w:pStyle w:val="ListParagraph"/>
              <w:numPr>
                <w:ilvl w:val="0"/>
                <w:numId w:val="5"/>
              </w:numPr>
              <w:jc w:val="both"/>
              <w:cnfStyle w:val="000000010000"/>
              <w:rPr>
                <w:sz w:val="24"/>
                <w:szCs w:val="24"/>
              </w:rPr>
            </w:pPr>
            <w:r w:rsidRPr="008E111E">
              <w:rPr>
                <w:sz w:val="24"/>
                <w:szCs w:val="24"/>
              </w:rPr>
              <w:t>1</w:t>
            </w:r>
          </w:p>
        </w:tc>
      </w:tr>
      <w:tr w:rsidR="008E111E" w:rsidTr="008E111E">
        <w:trPr>
          <w:cnfStyle w:val="000000100000"/>
        </w:trPr>
        <w:tc>
          <w:tcPr>
            <w:cnfStyle w:val="001000000000"/>
            <w:tcW w:w="1418" w:type="dxa"/>
          </w:tcPr>
          <w:p w:rsidR="008E111E" w:rsidRDefault="008E111E" w:rsidP="008E1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111E" w:rsidRDefault="008E111E" w:rsidP="008E111E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E111E" w:rsidRPr="008E111E" w:rsidRDefault="008E111E" w:rsidP="008E111E">
            <w:pPr>
              <w:pStyle w:val="ListParagraph"/>
              <w:numPr>
                <w:ilvl w:val="0"/>
                <w:numId w:val="4"/>
              </w:num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111E" w:rsidTr="008E111E">
        <w:trPr>
          <w:cnfStyle w:val="000000010000"/>
        </w:trPr>
        <w:tc>
          <w:tcPr>
            <w:cnfStyle w:val="001000000000"/>
            <w:tcW w:w="1418" w:type="dxa"/>
          </w:tcPr>
          <w:p w:rsidR="008E111E" w:rsidRDefault="008E111E" w:rsidP="008E111E">
            <w:pPr>
              <w:jc w:val="both"/>
              <w:rPr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x=30</m:t>
                    </m:r>
                  </m:e>
                </m:nary>
              </m:oMath>
            </m:oMathPara>
          </w:p>
        </w:tc>
        <w:tc>
          <w:tcPr>
            <w:tcW w:w="1134" w:type="dxa"/>
          </w:tcPr>
          <w:p w:rsidR="008E111E" w:rsidRDefault="008E111E" w:rsidP="008E111E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= 5</w:t>
            </w:r>
          </w:p>
        </w:tc>
        <w:tc>
          <w:tcPr>
            <w:tcW w:w="1842" w:type="dxa"/>
          </w:tcPr>
          <w:p w:rsidR="008E111E" w:rsidRDefault="00D65048" w:rsidP="008E111E">
            <w:pPr>
              <w:jc w:val="both"/>
              <w:cnfStyle w:val="000000010000"/>
              <w:rPr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x=0</m:t>
                    </m:r>
                  </m:e>
                </m:nary>
              </m:oMath>
            </m:oMathPara>
          </w:p>
        </w:tc>
      </w:tr>
    </w:tbl>
    <w:p w:rsidR="008E111E" w:rsidRDefault="008E111E" w:rsidP="003D650F">
      <w:pPr>
        <w:jc w:val="both"/>
        <w:rPr>
          <w:rFonts w:eastAsiaTheme="minorEastAsia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8E111E" w:rsidRDefault="008E111E" w:rsidP="008E111E">
      <w:pPr>
        <w:jc w:val="both"/>
        <w:rPr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=6</m:t>
          </m:r>
        </m:oMath>
      </m:oMathPara>
      <w:r>
        <w:rPr>
          <w:sz w:val="24"/>
          <w:szCs w:val="24"/>
        </w:rPr>
        <w:br w:type="textWrapping" w:clear="all"/>
      </w:r>
    </w:p>
    <w:p w:rsidR="004D57C4" w:rsidRPr="004D57C4" w:rsidRDefault="004D57C4" w:rsidP="004D57C4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4D57C4">
        <w:rPr>
          <w:b/>
          <w:sz w:val="24"/>
          <w:szCs w:val="24"/>
        </w:rPr>
        <w:t>Simpangan</w:t>
      </w:r>
      <w:proofErr w:type="spellEnd"/>
      <w:r w:rsidRPr="004D57C4">
        <w:rPr>
          <w:b/>
          <w:sz w:val="24"/>
          <w:szCs w:val="24"/>
        </w:rPr>
        <w:t xml:space="preserve"> Rata-rata</w:t>
      </w:r>
    </w:p>
    <w:p w:rsidR="004D57C4" w:rsidRPr="00D65048" w:rsidRDefault="004D57C4" w:rsidP="004D57C4">
      <w:pPr>
        <w:pStyle w:val="ListParagraph"/>
        <w:jc w:val="both"/>
        <w:rPr>
          <w:sz w:val="24"/>
          <w:szCs w:val="24"/>
        </w:rPr>
      </w:pPr>
      <w:proofErr w:type="spellStart"/>
      <w:proofErr w:type="gramStart"/>
      <w:r w:rsidRPr="004D57C4">
        <w:rPr>
          <w:sz w:val="24"/>
          <w:szCs w:val="24"/>
        </w:rPr>
        <w:t>penyimpangan</w:t>
      </w:r>
      <w:proofErr w:type="spellEnd"/>
      <w:proofErr w:type="gramEnd"/>
      <w:r w:rsidRPr="004D57C4">
        <w:rPr>
          <w:sz w:val="24"/>
          <w:szCs w:val="24"/>
        </w:rPr>
        <w:t xml:space="preserve"> data </w:t>
      </w:r>
      <w:proofErr w:type="spellStart"/>
      <w:r w:rsidRPr="004D57C4">
        <w:rPr>
          <w:sz w:val="24"/>
          <w:szCs w:val="24"/>
        </w:rPr>
        <w:t>dari</w:t>
      </w:r>
      <w:proofErr w:type="spellEnd"/>
      <w:r w:rsidRPr="004D57C4">
        <w:rPr>
          <w:sz w:val="24"/>
          <w:szCs w:val="24"/>
        </w:rPr>
        <w:t xml:space="preserve"> rata-rata </w:t>
      </w:r>
      <w:proofErr w:type="spellStart"/>
      <w:r w:rsidRPr="004D57C4">
        <w:rPr>
          <w:sz w:val="24"/>
          <w:szCs w:val="24"/>
        </w:rPr>
        <w:t>hitungnya</w:t>
      </w:r>
      <w:proofErr w:type="spellEnd"/>
    </w:p>
    <w:p w:rsidR="004D57C4" w:rsidRDefault="004D57C4" w:rsidP="004D57C4">
      <w:pPr>
        <w:pStyle w:val="ListParagraph"/>
        <w:jc w:val="both"/>
        <w:rPr>
          <w:b/>
          <w:sz w:val="24"/>
          <w:szCs w:val="24"/>
        </w:rPr>
      </w:pPr>
    </w:p>
    <w:p w:rsidR="004D57C4" w:rsidRDefault="004D57C4" w:rsidP="004D57C4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SR=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4D57C4" w:rsidRDefault="004D57C4" w:rsidP="004D57C4">
      <w:pPr>
        <w:pStyle w:val="ListParagraph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>:</w:t>
      </w:r>
    </w:p>
    <w:p w:rsidR="004D57C4" w:rsidRDefault="004D57C4" w:rsidP="004D57C4">
      <w:pPr>
        <w:pStyle w:val="ListParagraph"/>
        <w:jc w:val="both"/>
        <w:rPr>
          <w:sz w:val="24"/>
          <w:szCs w:val="24"/>
        </w:rPr>
      </w:pPr>
    </w:p>
    <w:p w:rsidR="004D57C4" w:rsidRDefault="004D57C4" w:rsidP="004D57C4">
      <w:pPr>
        <w:pStyle w:val="ListParagraph"/>
        <w:jc w:val="both"/>
        <w:rPr>
          <w:sz w:val="24"/>
          <w:szCs w:val="24"/>
        </w:rPr>
      </w:pPr>
      <w:r w:rsidRPr="004D57C4">
        <w:rPr>
          <w:sz w:val="24"/>
          <w:szCs w:val="24"/>
        </w:rPr>
        <w:t xml:space="preserve">Data </w:t>
      </w:r>
      <w:proofErr w:type="spellStart"/>
      <w:r w:rsidRPr="004D57C4">
        <w:rPr>
          <w:sz w:val="24"/>
          <w:szCs w:val="24"/>
        </w:rPr>
        <w:t>penjualan</w:t>
      </w:r>
      <w:proofErr w:type="spellEnd"/>
      <w:r w:rsidRPr="004D57C4">
        <w:rPr>
          <w:sz w:val="24"/>
          <w:szCs w:val="24"/>
        </w:rPr>
        <w:t xml:space="preserve"> 8 </w:t>
      </w:r>
      <w:proofErr w:type="spellStart"/>
      <w:r w:rsidRPr="004D57C4">
        <w:rPr>
          <w:sz w:val="24"/>
          <w:szCs w:val="24"/>
        </w:rPr>
        <w:t>Cabang</w:t>
      </w:r>
      <w:proofErr w:type="spellEnd"/>
      <w:r w:rsidRPr="004D57C4">
        <w:rPr>
          <w:sz w:val="24"/>
          <w:szCs w:val="24"/>
        </w:rPr>
        <w:t xml:space="preserve"> Batik </w:t>
      </w:r>
      <w:proofErr w:type="spellStart"/>
      <w:r w:rsidRPr="004D57C4">
        <w:rPr>
          <w:sz w:val="24"/>
          <w:szCs w:val="24"/>
        </w:rPr>
        <w:t>Keris</w:t>
      </w:r>
      <w:proofErr w:type="spellEnd"/>
      <w:r w:rsidRPr="004D57C4">
        <w:rPr>
          <w:sz w:val="24"/>
          <w:szCs w:val="24"/>
        </w:rPr>
        <w:t xml:space="preserve"> </w:t>
      </w:r>
      <w:proofErr w:type="spellStart"/>
      <w:r w:rsidRPr="004D57C4">
        <w:rPr>
          <w:sz w:val="24"/>
          <w:szCs w:val="24"/>
        </w:rPr>
        <w:t>di</w:t>
      </w:r>
      <w:proofErr w:type="spellEnd"/>
      <w:r w:rsidRPr="004D57C4">
        <w:rPr>
          <w:sz w:val="24"/>
          <w:szCs w:val="24"/>
        </w:rPr>
        <w:t xml:space="preserve"> Yo</w:t>
      </w:r>
      <w:r>
        <w:rPr>
          <w:sz w:val="24"/>
          <w:szCs w:val="24"/>
        </w:rPr>
        <w:t xml:space="preserve">gyakarta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Desember</w:t>
      </w:r>
      <w:proofErr w:type="spellEnd"/>
      <w:r>
        <w:rPr>
          <w:sz w:val="24"/>
          <w:szCs w:val="24"/>
        </w:rPr>
        <w:t xml:space="preserve"> 201</w:t>
      </w:r>
      <w:r w:rsidRPr="004D57C4">
        <w:rPr>
          <w:sz w:val="24"/>
          <w:szCs w:val="24"/>
        </w:rPr>
        <w:t>7</w:t>
      </w:r>
    </w:p>
    <w:tbl>
      <w:tblPr>
        <w:tblpPr w:leftFromText="180" w:rightFromText="180" w:vertAnchor="text" w:tblpY="1"/>
        <w:tblOverlap w:val="never"/>
        <w:tblW w:w="5106" w:type="dxa"/>
        <w:tblCellMar>
          <w:left w:w="0" w:type="dxa"/>
          <w:right w:w="0" w:type="dxa"/>
        </w:tblCellMar>
        <w:tblLook w:val="04A0"/>
      </w:tblPr>
      <w:tblGrid>
        <w:gridCol w:w="1601"/>
        <w:gridCol w:w="2087"/>
        <w:gridCol w:w="1418"/>
      </w:tblGrid>
      <w:tr w:rsidR="0023338A" w:rsidRPr="004D57C4" w:rsidTr="0023338A">
        <w:trPr>
          <w:trHeight w:val="20"/>
        </w:trPr>
        <w:tc>
          <w:tcPr>
            <w:tcW w:w="160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Cabang</w:t>
            </w:r>
            <w:proofErr w:type="spellEnd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Nilai</w:t>
            </w:r>
            <w:proofErr w:type="spellEnd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Penjualan</w:t>
            </w:r>
            <w:proofErr w:type="spellEnd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 xml:space="preserve"> (</w:t>
            </w:r>
            <w:proofErr w:type="spellStart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dlm</w:t>
            </w:r>
            <w:proofErr w:type="spellEnd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jutaan</w:t>
            </w:r>
            <w:proofErr w:type="spellEnd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FFFF"/>
          </w:tcPr>
          <w:p w:rsidR="0023338A" w:rsidRPr="004D57C4" w:rsidRDefault="0023338A" w:rsidP="0023338A">
            <w:pPr>
              <w:spacing w:before="96"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</w:tr>
      <w:tr w:rsidR="0023338A" w:rsidRPr="004D57C4" w:rsidTr="0023338A">
        <w:trPr>
          <w:trHeight w:val="20"/>
        </w:trPr>
        <w:tc>
          <w:tcPr>
            <w:tcW w:w="16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Gejayan</w:t>
            </w:r>
            <w:proofErr w:type="spellEnd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3338A" w:rsidRPr="004D57C4" w:rsidRDefault="0023338A" w:rsidP="0023338A">
            <w:pPr>
              <w:spacing w:before="96"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70-54=16</w:t>
            </w:r>
          </w:p>
        </w:tc>
      </w:tr>
      <w:tr w:rsidR="0023338A" w:rsidRPr="004D57C4" w:rsidTr="0023338A">
        <w:trPr>
          <w:trHeight w:val="20"/>
        </w:trPr>
        <w:tc>
          <w:tcPr>
            <w:tcW w:w="16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 xml:space="preserve">Kota </w:t>
            </w:r>
            <w:proofErr w:type="spellStart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Gede</w:t>
            </w:r>
            <w:proofErr w:type="spellEnd"/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3338A" w:rsidRPr="004D57C4" w:rsidRDefault="0023338A" w:rsidP="0023338A">
            <w:pPr>
              <w:spacing w:before="96"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26</w:t>
            </w:r>
          </w:p>
        </w:tc>
      </w:tr>
      <w:tr w:rsidR="0023338A" w:rsidRPr="004D57C4" w:rsidTr="0023338A">
        <w:trPr>
          <w:trHeight w:val="20"/>
        </w:trPr>
        <w:tc>
          <w:tcPr>
            <w:tcW w:w="16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 xml:space="preserve">Kota </w:t>
            </w:r>
            <w:proofErr w:type="spellStart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3338A" w:rsidRPr="004D57C4" w:rsidRDefault="0023338A" w:rsidP="0023338A">
            <w:pPr>
              <w:spacing w:before="96"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23338A" w:rsidRPr="004D57C4" w:rsidTr="0023338A">
        <w:trPr>
          <w:trHeight w:val="20"/>
        </w:trPr>
        <w:tc>
          <w:tcPr>
            <w:tcW w:w="16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Godean</w:t>
            </w:r>
            <w:proofErr w:type="spellEnd"/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3338A" w:rsidRPr="004D57C4" w:rsidRDefault="0023338A" w:rsidP="0023338A">
            <w:pPr>
              <w:spacing w:before="96"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16</w:t>
            </w:r>
          </w:p>
        </w:tc>
      </w:tr>
      <w:tr w:rsidR="0023338A" w:rsidRPr="004D57C4" w:rsidTr="0023338A">
        <w:trPr>
          <w:trHeight w:val="20"/>
        </w:trPr>
        <w:tc>
          <w:tcPr>
            <w:tcW w:w="16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Monjali</w:t>
            </w:r>
            <w:proofErr w:type="spellEnd"/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3338A" w:rsidRPr="004D57C4" w:rsidRDefault="0023338A" w:rsidP="0023338A">
            <w:pPr>
              <w:spacing w:before="96"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-4</w:t>
            </w:r>
          </w:p>
        </w:tc>
      </w:tr>
      <w:tr w:rsidR="0023338A" w:rsidRPr="004D57C4" w:rsidTr="0023338A">
        <w:trPr>
          <w:trHeight w:val="20"/>
        </w:trPr>
        <w:tc>
          <w:tcPr>
            <w:tcW w:w="16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Kusumanegara</w:t>
            </w:r>
            <w:proofErr w:type="spellEnd"/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3338A" w:rsidRPr="004D57C4" w:rsidRDefault="0023338A" w:rsidP="0023338A">
            <w:pPr>
              <w:spacing w:before="96"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-14</w:t>
            </w:r>
          </w:p>
        </w:tc>
      </w:tr>
      <w:tr w:rsidR="0023338A" w:rsidRPr="004D57C4" w:rsidTr="0023338A">
        <w:trPr>
          <w:trHeight w:val="20"/>
        </w:trPr>
        <w:tc>
          <w:tcPr>
            <w:tcW w:w="16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Babarsari</w:t>
            </w:r>
            <w:proofErr w:type="spellEnd"/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3338A" w:rsidRPr="004D57C4" w:rsidRDefault="0023338A" w:rsidP="0023338A">
            <w:pPr>
              <w:spacing w:before="96"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-14</w:t>
            </w:r>
          </w:p>
        </w:tc>
      </w:tr>
      <w:tr w:rsidR="0023338A" w:rsidRPr="004D57C4" w:rsidTr="0023338A">
        <w:trPr>
          <w:trHeight w:val="20"/>
        </w:trPr>
        <w:tc>
          <w:tcPr>
            <w:tcW w:w="16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Janti</w:t>
            </w:r>
            <w:proofErr w:type="spellEnd"/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23338A" w:rsidRPr="004D57C4" w:rsidRDefault="0023338A" w:rsidP="0023338A">
            <w:pPr>
              <w:spacing w:before="96"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23338A" w:rsidRPr="004D57C4" w:rsidTr="0023338A">
        <w:trPr>
          <w:trHeight w:val="20"/>
        </w:trPr>
        <w:tc>
          <w:tcPr>
            <w:tcW w:w="1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D57C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</w:rPr>
              <w:t xml:space="preserve">Total </w:t>
            </w:r>
          </w:p>
        </w:tc>
        <w:tc>
          <w:tcPr>
            <w:tcW w:w="208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7C4" w:rsidRPr="004D57C4" w:rsidRDefault="0023338A" w:rsidP="0023338A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D57C4">
              <w:rPr>
                <w:rFonts w:ascii="Tahoma" w:eastAsia="Times New Roman" w:hAnsi="Tahoma" w:cs="Tahoma"/>
                <w:b/>
                <w:bCs/>
                <w:shadow/>
                <w:color w:val="0000FF"/>
                <w:kern w:val="24"/>
                <w:sz w:val="20"/>
                <w:szCs w:val="20"/>
              </w:rPr>
              <w:t>470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23338A" w:rsidRPr="004D57C4" w:rsidRDefault="0023338A" w:rsidP="0023338A">
            <w:pPr>
              <w:spacing w:before="96"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hadow/>
                <w:color w:val="0000FF"/>
                <w:kern w:val="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hadow/>
                <w:color w:val="0000FF"/>
                <w:kern w:val="24"/>
                <w:sz w:val="20"/>
                <w:szCs w:val="20"/>
              </w:rPr>
              <w:t>102</w:t>
            </w:r>
          </w:p>
        </w:tc>
      </w:tr>
    </w:tbl>
    <w:p w:rsidR="0023338A" w:rsidRDefault="0023338A" w:rsidP="004D57C4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23338A" w:rsidRDefault="0023338A" w:rsidP="0023338A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470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=54</m:t>
          </m:r>
        </m:oMath>
      </m:oMathPara>
    </w:p>
    <w:p w:rsidR="0023338A" w:rsidRDefault="0023338A" w:rsidP="004D57C4">
      <w:pPr>
        <w:pStyle w:val="ListParagraph"/>
        <w:jc w:val="both"/>
        <w:rPr>
          <w:sz w:val="24"/>
          <w:szCs w:val="24"/>
        </w:rPr>
      </w:pPr>
    </w:p>
    <w:p w:rsidR="0023338A" w:rsidRDefault="0023338A" w:rsidP="0023338A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SR=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23338A" w:rsidRDefault="0023338A" w:rsidP="0023338A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SR=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=12,75≈13</m:t>
          </m:r>
        </m:oMath>
      </m:oMathPara>
    </w:p>
    <w:p w:rsidR="0023338A" w:rsidRDefault="0023338A" w:rsidP="004D57C4">
      <w:pPr>
        <w:pStyle w:val="ListParagraph"/>
        <w:jc w:val="both"/>
        <w:rPr>
          <w:sz w:val="24"/>
          <w:szCs w:val="24"/>
        </w:rPr>
      </w:pPr>
      <w:proofErr w:type="spellStart"/>
      <w:r w:rsidRPr="0023338A">
        <w:rPr>
          <w:sz w:val="24"/>
          <w:szCs w:val="24"/>
        </w:rPr>
        <w:t>Artinya</w:t>
      </w:r>
      <w:proofErr w:type="spellEnd"/>
      <w:r w:rsidRPr="0023338A">
        <w:rPr>
          <w:sz w:val="24"/>
          <w:szCs w:val="24"/>
        </w:rPr>
        <w:t xml:space="preserve"> rata-rata </w:t>
      </w:r>
      <w:proofErr w:type="spellStart"/>
      <w:r w:rsidRPr="0023338A">
        <w:rPr>
          <w:sz w:val="24"/>
          <w:szCs w:val="24"/>
        </w:rPr>
        <w:t>penjualan</w:t>
      </w:r>
      <w:proofErr w:type="spellEnd"/>
      <w:r w:rsidRPr="0023338A">
        <w:rPr>
          <w:sz w:val="24"/>
          <w:szCs w:val="24"/>
        </w:rPr>
        <w:t xml:space="preserve"> 8 </w:t>
      </w:r>
      <w:proofErr w:type="spellStart"/>
      <w:r w:rsidRPr="0023338A">
        <w:rPr>
          <w:sz w:val="24"/>
          <w:szCs w:val="24"/>
        </w:rPr>
        <w:t>cabang</w:t>
      </w:r>
      <w:proofErr w:type="spellEnd"/>
      <w:r w:rsidRPr="0023338A">
        <w:rPr>
          <w:sz w:val="24"/>
          <w:szCs w:val="24"/>
        </w:rPr>
        <w:t xml:space="preserve"> </w:t>
      </w:r>
      <w:proofErr w:type="spellStart"/>
      <w:r w:rsidRPr="0023338A">
        <w:rPr>
          <w:sz w:val="24"/>
          <w:szCs w:val="24"/>
        </w:rPr>
        <w:t>tersebut</w:t>
      </w:r>
      <w:proofErr w:type="spellEnd"/>
      <w:r w:rsidRPr="0023338A">
        <w:rPr>
          <w:sz w:val="24"/>
          <w:szCs w:val="24"/>
        </w:rPr>
        <w:t xml:space="preserve"> </w:t>
      </w:r>
    </w:p>
    <w:p w:rsidR="0023338A" w:rsidRDefault="0023338A" w:rsidP="004D57C4">
      <w:pPr>
        <w:pStyle w:val="ListParagraph"/>
        <w:jc w:val="both"/>
        <w:rPr>
          <w:sz w:val="24"/>
          <w:szCs w:val="24"/>
        </w:rPr>
      </w:pPr>
      <w:proofErr w:type="spellStart"/>
      <w:proofErr w:type="gramStart"/>
      <w:r w:rsidRPr="0023338A">
        <w:rPr>
          <w:sz w:val="24"/>
          <w:szCs w:val="24"/>
        </w:rPr>
        <w:t>naik</w:t>
      </w:r>
      <w:proofErr w:type="spellEnd"/>
      <w:proofErr w:type="gramEnd"/>
      <w:r w:rsidRPr="0023338A">
        <w:rPr>
          <w:sz w:val="24"/>
          <w:szCs w:val="24"/>
        </w:rPr>
        <w:t xml:space="preserve"> </w:t>
      </w:r>
      <w:proofErr w:type="spellStart"/>
      <w:r w:rsidRPr="0023338A">
        <w:rPr>
          <w:sz w:val="24"/>
          <w:szCs w:val="24"/>
        </w:rPr>
        <w:t>turunnya</w:t>
      </w:r>
      <w:proofErr w:type="spellEnd"/>
      <w:r w:rsidRPr="0023338A">
        <w:rPr>
          <w:sz w:val="24"/>
          <w:szCs w:val="24"/>
        </w:rPr>
        <w:t xml:space="preserve"> </w:t>
      </w:r>
      <w:proofErr w:type="spellStart"/>
      <w:r w:rsidRPr="0023338A">
        <w:rPr>
          <w:sz w:val="24"/>
          <w:szCs w:val="24"/>
        </w:rPr>
        <w:t>lebih</w:t>
      </w:r>
      <w:proofErr w:type="spellEnd"/>
    </w:p>
    <w:p w:rsidR="0023338A" w:rsidRDefault="0023338A" w:rsidP="004D57C4">
      <w:pPr>
        <w:pStyle w:val="ListParagraph"/>
        <w:jc w:val="both"/>
        <w:rPr>
          <w:sz w:val="24"/>
          <w:szCs w:val="24"/>
        </w:rPr>
      </w:pPr>
      <w:r w:rsidRPr="0023338A">
        <w:rPr>
          <w:sz w:val="24"/>
          <w:szCs w:val="24"/>
        </w:rPr>
        <w:t xml:space="preserve"> </w:t>
      </w:r>
      <w:proofErr w:type="spellStart"/>
      <w:proofErr w:type="gramStart"/>
      <w:r w:rsidRPr="0023338A">
        <w:rPr>
          <w:sz w:val="24"/>
          <w:szCs w:val="24"/>
        </w:rPr>
        <w:t>kurang</w:t>
      </w:r>
      <w:proofErr w:type="spellEnd"/>
      <w:proofErr w:type="gramEnd"/>
    </w:p>
    <w:p w:rsidR="004D57C4" w:rsidRPr="004D57C4" w:rsidRDefault="0023338A" w:rsidP="004D57C4">
      <w:pPr>
        <w:pStyle w:val="ListParagraph"/>
        <w:jc w:val="both"/>
        <w:rPr>
          <w:sz w:val="24"/>
          <w:szCs w:val="24"/>
        </w:rPr>
      </w:pPr>
      <w:r w:rsidRPr="0023338A">
        <w:rPr>
          <w:sz w:val="24"/>
          <w:szCs w:val="24"/>
        </w:rPr>
        <w:t xml:space="preserve"> Rp.13.000.000</w:t>
      </w:r>
      <w:r>
        <w:rPr>
          <w:sz w:val="24"/>
          <w:szCs w:val="24"/>
        </w:rPr>
        <w:br w:type="textWrapping" w:clear="all"/>
      </w:r>
    </w:p>
    <w:p w:rsidR="00D65048" w:rsidRPr="00D65048" w:rsidRDefault="00D65048" w:rsidP="004D57C4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D65048">
        <w:rPr>
          <w:b/>
          <w:sz w:val="24"/>
          <w:szCs w:val="24"/>
        </w:rPr>
        <w:t>Varians</w:t>
      </w:r>
      <w:proofErr w:type="spellEnd"/>
    </w:p>
    <w:p w:rsidR="00D65048" w:rsidRDefault="00D65048" w:rsidP="008E111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Definisi</w:t>
      </w:r>
      <w:proofErr w:type="spellEnd"/>
      <w:r>
        <w:rPr>
          <w:sz w:val="24"/>
          <w:szCs w:val="24"/>
        </w:rPr>
        <w:t>:</w:t>
      </w:r>
    </w:p>
    <w:p w:rsidR="00D65048" w:rsidRDefault="00D65048" w:rsidP="008E1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Rata-rata </w:t>
      </w:r>
      <w:proofErr w:type="spellStart"/>
      <w:r>
        <w:rPr>
          <w:sz w:val="24"/>
          <w:szCs w:val="24"/>
        </w:rPr>
        <w:t>hitung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deviasi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kuadrat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rata-rata </w:t>
      </w:r>
      <w:proofErr w:type="spellStart"/>
      <w:r>
        <w:rPr>
          <w:sz w:val="24"/>
          <w:szCs w:val="24"/>
        </w:rPr>
        <w:t>hitungnya</w:t>
      </w:r>
      <w:proofErr w:type="spellEnd"/>
    </w:p>
    <w:p w:rsidR="00D65048" w:rsidRDefault="00D65048" w:rsidP="00D6504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Varians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homogenitas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</w:p>
    <w:p w:rsidR="00D65048" w:rsidRDefault="00D65048" w:rsidP="00D6504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Semakin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homogen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</w:p>
    <w:p w:rsidR="00D65048" w:rsidRDefault="00D65048" w:rsidP="00D6504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sebaliknya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Semakin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heterogen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</w:p>
    <w:p w:rsidR="00D65048" w:rsidRDefault="00D65048" w:rsidP="00D6504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Varians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sekelompok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sampel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dihitung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proofErr w:type="spellEnd"/>
      <w:r>
        <w:rPr>
          <w:sz w:val="24"/>
          <w:szCs w:val="24"/>
        </w:rPr>
        <w:t>:</w:t>
      </w:r>
    </w:p>
    <w:p w:rsidR="00D65048" w:rsidRDefault="00D65048" w:rsidP="00D65048">
      <w:pPr>
        <w:pStyle w:val="ListParagraph"/>
        <w:jc w:val="both"/>
        <w:rPr>
          <w:sz w:val="24"/>
          <w:szCs w:val="24"/>
        </w:rPr>
      </w:pPr>
    </w:p>
    <w:p w:rsidR="00D65048" w:rsidRDefault="00D65048" w:rsidP="00D65048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-μ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den>
          </m:f>
        </m:oMath>
      </m:oMathPara>
    </w:p>
    <w:p w:rsidR="00D65048" w:rsidRDefault="00D65048" w:rsidP="00D65048">
      <w:pPr>
        <w:pStyle w:val="ListParagraph"/>
        <w:jc w:val="both"/>
        <w:rPr>
          <w:rFonts w:eastAsiaTheme="minorEastAsia"/>
          <w:sz w:val="24"/>
          <w:szCs w:val="24"/>
        </w:rPr>
      </w:pPr>
    </w:p>
    <w:p w:rsidR="00D65048" w:rsidRPr="004D57C4" w:rsidRDefault="00D65048" w:rsidP="004D57C4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sz w:val="24"/>
          <w:szCs w:val="24"/>
        </w:rPr>
      </w:pPr>
      <w:proofErr w:type="spellStart"/>
      <w:r w:rsidRPr="004D57C4">
        <w:rPr>
          <w:rFonts w:eastAsiaTheme="minorEastAsia"/>
          <w:b/>
          <w:sz w:val="24"/>
          <w:szCs w:val="24"/>
        </w:rPr>
        <w:t>Simpangan</w:t>
      </w:r>
      <w:proofErr w:type="spellEnd"/>
      <w:r w:rsidRPr="004D57C4">
        <w:rPr>
          <w:rFonts w:eastAsiaTheme="minorEastAsia"/>
          <w:b/>
          <w:sz w:val="24"/>
          <w:szCs w:val="24"/>
        </w:rPr>
        <w:t xml:space="preserve"> Baku</w:t>
      </w:r>
    </w:p>
    <w:p w:rsidR="00D65048" w:rsidRDefault="00D65048" w:rsidP="00D65048">
      <w:pPr>
        <w:ind w:left="360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Simpangan</w:t>
      </w:r>
      <w:proofErr w:type="spellEnd"/>
      <w:r w:rsidR="00E14009">
        <w:rPr>
          <w:rFonts w:eastAsiaTheme="minorEastAsia"/>
          <w:sz w:val="24"/>
          <w:szCs w:val="24"/>
        </w:rPr>
        <w:t xml:space="preserve"> Baku </w:t>
      </w:r>
      <w:proofErr w:type="spellStart"/>
      <w:r w:rsidR="00E14009">
        <w:rPr>
          <w:rFonts w:eastAsiaTheme="minorEastAsia"/>
          <w:sz w:val="24"/>
          <w:szCs w:val="24"/>
        </w:rPr>
        <w:t>adalah</w:t>
      </w:r>
      <w:proofErr w:type="spellEnd"/>
      <w:r w:rsidR="00E14009">
        <w:rPr>
          <w:rFonts w:eastAsiaTheme="minorEastAsia"/>
          <w:sz w:val="24"/>
          <w:szCs w:val="24"/>
        </w:rPr>
        <w:t xml:space="preserve"> </w:t>
      </w:r>
      <w:proofErr w:type="spellStart"/>
      <w:r w:rsidR="00E14009">
        <w:rPr>
          <w:rFonts w:eastAsiaTheme="minorEastAsia"/>
          <w:sz w:val="24"/>
          <w:szCs w:val="24"/>
        </w:rPr>
        <w:t>akar</w:t>
      </w:r>
      <w:proofErr w:type="spellEnd"/>
      <w:r w:rsidR="00E14009">
        <w:rPr>
          <w:rFonts w:eastAsiaTheme="minorEastAsia"/>
          <w:sz w:val="24"/>
          <w:szCs w:val="24"/>
        </w:rPr>
        <w:t xml:space="preserve"> </w:t>
      </w:r>
      <w:proofErr w:type="spellStart"/>
      <w:r w:rsidR="00E14009">
        <w:rPr>
          <w:rFonts w:eastAsiaTheme="minorEastAsia"/>
          <w:sz w:val="24"/>
          <w:szCs w:val="24"/>
        </w:rPr>
        <w:t>dari</w:t>
      </w:r>
      <w:proofErr w:type="spellEnd"/>
      <w:r w:rsidR="00E14009">
        <w:rPr>
          <w:rFonts w:eastAsiaTheme="minorEastAsia"/>
          <w:sz w:val="24"/>
          <w:szCs w:val="24"/>
        </w:rPr>
        <w:t xml:space="preserve"> </w:t>
      </w:r>
      <w:proofErr w:type="spellStart"/>
      <w:r w:rsidR="00E14009">
        <w:rPr>
          <w:rFonts w:eastAsiaTheme="minorEastAsia"/>
          <w:sz w:val="24"/>
          <w:szCs w:val="24"/>
        </w:rPr>
        <w:t>varianny</w:t>
      </w:r>
      <w:proofErr w:type="spellEnd"/>
    </w:p>
    <w:p w:rsidR="00E14009" w:rsidRDefault="00E14009" w:rsidP="00E14009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p/>
          </m:sSup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-μ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den>
              </m:f>
            </m:e>
          </m:rad>
        </m:oMath>
      </m:oMathPara>
    </w:p>
    <w:p w:rsidR="00E14009" w:rsidRDefault="00E14009" w:rsidP="00D65048">
      <w:pPr>
        <w:ind w:left="360"/>
        <w:jc w:val="both"/>
        <w:rPr>
          <w:rFonts w:eastAsiaTheme="minorEastAsia"/>
          <w:sz w:val="24"/>
          <w:szCs w:val="24"/>
        </w:rPr>
      </w:pPr>
    </w:p>
    <w:p w:rsidR="00E14009" w:rsidRPr="00D65048" w:rsidRDefault="00E14009" w:rsidP="00D65048">
      <w:pPr>
        <w:ind w:left="360"/>
        <w:jc w:val="both"/>
        <w:rPr>
          <w:rFonts w:eastAsiaTheme="minorEastAsia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720" w:type="dxa"/>
        <w:tblCellMar>
          <w:left w:w="0" w:type="dxa"/>
          <w:right w:w="0" w:type="dxa"/>
        </w:tblCellMar>
        <w:tblLook w:val="04A0"/>
      </w:tblPr>
      <w:tblGrid>
        <w:gridCol w:w="933"/>
        <w:gridCol w:w="789"/>
        <w:gridCol w:w="963"/>
        <w:gridCol w:w="1035"/>
      </w:tblGrid>
      <w:tr w:rsidR="00D65048" w:rsidRPr="00D65048" w:rsidTr="00E14009">
        <w:trPr>
          <w:trHeight w:val="20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xi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Mean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(xi – Mean)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(xi – Mean)</w:t>
            </w:r>
            <w:r w:rsidRPr="00D65048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2"/>
                <w:sz w:val="20"/>
                <w:szCs w:val="20"/>
                <w:vertAlign w:val="superscript"/>
              </w:rPr>
              <w:t>2</w:t>
            </w:r>
          </w:p>
        </w:tc>
      </w:tr>
      <w:tr w:rsidR="00D65048" w:rsidRPr="00D65048" w:rsidTr="00E14009">
        <w:trPr>
          <w:trHeight w:val="20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70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>256</w:t>
            </w:r>
          </w:p>
        </w:tc>
      </w:tr>
      <w:tr w:rsidR="00D65048" w:rsidRPr="00D65048" w:rsidTr="00E14009">
        <w:trPr>
          <w:trHeight w:val="20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80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>26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>676</w:t>
            </w:r>
          </w:p>
        </w:tc>
      </w:tr>
      <w:tr w:rsidR="00D65048" w:rsidRPr="00D65048" w:rsidTr="00E14009">
        <w:trPr>
          <w:trHeight w:val="20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60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>36</w:t>
            </w:r>
          </w:p>
        </w:tc>
      </w:tr>
      <w:tr w:rsidR="00D65048" w:rsidRPr="00D65048" w:rsidTr="00E14009">
        <w:trPr>
          <w:trHeight w:val="20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70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>256</w:t>
            </w:r>
          </w:p>
        </w:tc>
      </w:tr>
      <w:tr w:rsidR="00D65048" w:rsidRPr="00D65048" w:rsidTr="00E14009">
        <w:trPr>
          <w:trHeight w:val="20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 xml:space="preserve">- 4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>16</w:t>
            </w:r>
          </w:p>
        </w:tc>
      </w:tr>
      <w:tr w:rsidR="00D65048" w:rsidRPr="00D65048" w:rsidTr="00E14009">
        <w:trPr>
          <w:trHeight w:val="20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 xml:space="preserve"> - 14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>196</w:t>
            </w:r>
          </w:p>
        </w:tc>
      </w:tr>
      <w:tr w:rsidR="00D65048" w:rsidRPr="00D65048" w:rsidTr="00E14009">
        <w:trPr>
          <w:trHeight w:val="20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>- 14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>196</w:t>
            </w:r>
          </w:p>
        </w:tc>
      </w:tr>
      <w:tr w:rsidR="00D65048" w:rsidRPr="00D65048" w:rsidTr="00E14009">
        <w:trPr>
          <w:trHeight w:val="20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60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048" w:rsidRPr="00D65048" w:rsidRDefault="00D65048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65048"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>36</w:t>
            </w:r>
          </w:p>
        </w:tc>
      </w:tr>
      <w:tr w:rsidR="00E14009" w:rsidRPr="00D65048" w:rsidTr="00220A90">
        <w:trPr>
          <w:trHeight w:val="400"/>
        </w:trPr>
        <w:tc>
          <w:tcPr>
            <w:tcW w:w="2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009" w:rsidRPr="00E14009" w:rsidRDefault="00E14009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proofErr w:type="spellStart"/>
            <w:r w:rsidRPr="00E14009">
              <w:rPr>
                <w:rFonts w:ascii="Arial" w:eastAsia="Times New Roman" w:hAnsi="Arial" w:cs="Arial"/>
                <w:kern w:val="24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009" w:rsidRPr="00D65048" w:rsidRDefault="00E14009" w:rsidP="00E14009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3300"/>
                <w:kern w:val="24"/>
                <w:sz w:val="20"/>
                <w:szCs w:val="20"/>
              </w:rPr>
              <w:t>1668</w:t>
            </w:r>
          </w:p>
        </w:tc>
      </w:tr>
    </w:tbl>
    <w:p w:rsidR="00E14009" w:rsidRDefault="00E14009" w:rsidP="00D65048">
      <w:pPr>
        <w:pStyle w:val="ListParagraph"/>
        <w:jc w:val="both"/>
        <w:rPr>
          <w:sz w:val="24"/>
          <w:szCs w:val="24"/>
        </w:rPr>
      </w:pPr>
    </w:p>
    <w:p w:rsidR="00E14009" w:rsidRDefault="00E14009" w:rsidP="00E14009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-μ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den>
          </m:f>
        </m:oMath>
      </m:oMathPara>
    </w:p>
    <w:p w:rsidR="00E14009" w:rsidRDefault="00E14009" w:rsidP="00E14009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1668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=238,286</m:t>
          </m:r>
        </m:oMath>
      </m:oMathPara>
    </w:p>
    <w:p w:rsidR="00E14009" w:rsidRDefault="00E14009" w:rsidP="00D65048">
      <w:pPr>
        <w:pStyle w:val="ListParagraph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varians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238,286</w:t>
      </w:r>
    </w:p>
    <w:p w:rsidR="00E14009" w:rsidRDefault="00E14009" w:rsidP="00D65048">
      <w:pPr>
        <w:pStyle w:val="ListParagraph"/>
        <w:jc w:val="both"/>
        <w:rPr>
          <w:sz w:val="24"/>
          <w:szCs w:val="24"/>
        </w:rPr>
      </w:pPr>
    </w:p>
    <w:p w:rsidR="00E14009" w:rsidRPr="004D57C4" w:rsidRDefault="00E14009" w:rsidP="00E14009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p/>
          </m:sSup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-μ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238,286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15,4365</m:t>
          </m:r>
        </m:oMath>
      </m:oMathPara>
    </w:p>
    <w:p w:rsidR="004D57C4" w:rsidRPr="004D57C4" w:rsidRDefault="004D57C4" w:rsidP="00E14009">
      <w:pPr>
        <w:pStyle w:val="ListParagraph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Jadi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simpangan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baku</w:t>
      </w:r>
      <w:proofErr w:type="spellEnd"/>
      <w:r>
        <w:rPr>
          <w:rFonts w:eastAsiaTheme="minorEastAsia"/>
          <w:sz w:val="24"/>
          <w:szCs w:val="24"/>
        </w:rPr>
        <w:t xml:space="preserve"> data </w:t>
      </w:r>
      <w:proofErr w:type="spellStart"/>
      <w:r>
        <w:rPr>
          <w:rFonts w:eastAsiaTheme="minorEastAsia"/>
          <w:sz w:val="24"/>
          <w:szCs w:val="24"/>
        </w:rPr>
        <w:t>tersebut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adalah</w:t>
      </w:r>
      <w:proofErr w:type="spellEnd"/>
      <w:r>
        <w:rPr>
          <w:rFonts w:eastAsiaTheme="minorEastAsia"/>
          <w:sz w:val="24"/>
          <w:szCs w:val="24"/>
        </w:rPr>
        <w:t xml:space="preserve"> 15</w:t>
      </w:r>
      <w:proofErr w:type="gramStart"/>
      <w:r>
        <w:rPr>
          <w:rFonts w:eastAsiaTheme="minorEastAsia"/>
          <w:sz w:val="24"/>
          <w:szCs w:val="24"/>
        </w:rPr>
        <w:t>,4365</w:t>
      </w:r>
      <w:proofErr w:type="gramEnd"/>
    </w:p>
    <w:p w:rsidR="00D65048" w:rsidRDefault="00E14009" w:rsidP="00D6504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23338A" w:rsidRDefault="005F3C14" w:rsidP="00D65048">
      <w:pPr>
        <w:pStyle w:val="ListParagraph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Simpangan</w:t>
      </w:r>
      <w:proofErr w:type="spellEnd"/>
      <w:r>
        <w:rPr>
          <w:sz w:val="24"/>
          <w:szCs w:val="24"/>
        </w:rPr>
        <w:t xml:space="preserve"> Baku </w:t>
      </w:r>
      <w:proofErr w:type="spellStart"/>
      <w:r>
        <w:rPr>
          <w:sz w:val="24"/>
          <w:szCs w:val="24"/>
        </w:rPr>
        <w:t>Gabungan</w:t>
      </w:r>
      <w:proofErr w:type="spellEnd"/>
    </w:p>
    <w:p w:rsidR="005F3C14" w:rsidRDefault="005F3C14" w:rsidP="00D65048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s=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</m:nary>
                </m:den>
              </m:f>
            </m:e>
          </m:rad>
        </m:oMath>
      </m:oMathPara>
    </w:p>
    <w:p w:rsidR="00AF50F0" w:rsidRDefault="00AF50F0" w:rsidP="00D65048">
      <w:pPr>
        <w:pStyle w:val="ListParagraph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Misalnya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diperoleh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hasil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penimbangan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pertama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terhadap</w:t>
      </w:r>
      <w:proofErr w:type="spellEnd"/>
      <w:r>
        <w:rPr>
          <w:rFonts w:eastAsiaTheme="minorEastAsia"/>
          <w:sz w:val="24"/>
          <w:szCs w:val="24"/>
        </w:rPr>
        <w:t xml:space="preserve"> 15 </w:t>
      </w:r>
      <w:proofErr w:type="spellStart"/>
      <w:r>
        <w:rPr>
          <w:rFonts w:eastAsiaTheme="minorEastAsia"/>
          <w:sz w:val="24"/>
          <w:szCs w:val="24"/>
        </w:rPr>
        <w:t>kelereng</w:t>
      </w:r>
      <w:proofErr w:type="spellEnd"/>
      <w:r>
        <w:rPr>
          <w:rFonts w:eastAsiaTheme="minorEastAsia"/>
          <w:sz w:val="24"/>
          <w:szCs w:val="24"/>
        </w:rPr>
        <w:t xml:space="preserve"> yang </w:t>
      </w:r>
      <w:proofErr w:type="spellStart"/>
      <w:r>
        <w:rPr>
          <w:rFonts w:eastAsiaTheme="minorEastAsia"/>
          <w:sz w:val="24"/>
          <w:szCs w:val="24"/>
        </w:rPr>
        <w:t>mempunyai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simpangan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baku</w:t>
      </w:r>
      <w:proofErr w:type="spellEnd"/>
      <w:r>
        <w:rPr>
          <w:rFonts w:eastAsiaTheme="minorEastAsia"/>
          <w:sz w:val="24"/>
          <w:szCs w:val="24"/>
        </w:rPr>
        <w:t xml:space="preserve"> 0,2 gram </w:t>
      </w:r>
      <w:proofErr w:type="spellStart"/>
      <w:r>
        <w:rPr>
          <w:rFonts w:eastAsiaTheme="minorEastAsia"/>
          <w:sz w:val="24"/>
          <w:szCs w:val="24"/>
        </w:rPr>
        <w:t>dan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penimbangan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kedua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terhadap</w:t>
      </w:r>
      <w:proofErr w:type="spellEnd"/>
      <w:r>
        <w:rPr>
          <w:rFonts w:eastAsiaTheme="minorEastAsia"/>
          <w:sz w:val="24"/>
          <w:szCs w:val="24"/>
        </w:rPr>
        <w:t xml:space="preserve"> 25 </w:t>
      </w:r>
      <w:proofErr w:type="spellStart"/>
      <w:r>
        <w:rPr>
          <w:rFonts w:eastAsiaTheme="minorEastAsia"/>
          <w:sz w:val="24"/>
          <w:szCs w:val="24"/>
        </w:rPr>
        <w:t>kelereng</w:t>
      </w:r>
      <w:proofErr w:type="spellEnd"/>
      <w:r>
        <w:rPr>
          <w:rFonts w:eastAsiaTheme="minorEastAsia"/>
          <w:sz w:val="24"/>
          <w:szCs w:val="24"/>
        </w:rPr>
        <w:t xml:space="preserve"> yang </w:t>
      </w:r>
      <w:proofErr w:type="spellStart"/>
      <w:r>
        <w:rPr>
          <w:rFonts w:eastAsiaTheme="minorEastAsia"/>
          <w:sz w:val="24"/>
          <w:szCs w:val="24"/>
        </w:rPr>
        <w:t>mempunyai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simpangan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baku</w:t>
      </w:r>
      <w:proofErr w:type="spellEnd"/>
      <w:r>
        <w:rPr>
          <w:rFonts w:eastAsiaTheme="minorEastAsia"/>
          <w:sz w:val="24"/>
          <w:szCs w:val="24"/>
        </w:rPr>
        <w:t xml:space="preserve"> 0,15 gram. </w:t>
      </w:r>
      <w:proofErr w:type="spellStart"/>
      <w:r>
        <w:rPr>
          <w:rFonts w:eastAsiaTheme="minorEastAsia"/>
          <w:sz w:val="24"/>
          <w:szCs w:val="24"/>
        </w:rPr>
        <w:t>Tentukan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simpangan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</w:rPr>
        <w:t>baku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gabungan</w:t>
      </w:r>
      <w:proofErr w:type="spellEnd"/>
      <w:r>
        <w:rPr>
          <w:rFonts w:eastAsiaTheme="minorEastAsia"/>
          <w:sz w:val="24"/>
          <w:szCs w:val="24"/>
        </w:rPr>
        <w:t xml:space="preserve"> 40 </w:t>
      </w:r>
      <w:proofErr w:type="spellStart"/>
      <w:r>
        <w:rPr>
          <w:rFonts w:eastAsiaTheme="minorEastAsia"/>
          <w:sz w:val="24"/>
          <w:szCs w:val="24"/>
        </w:rPr>
        <w:t>kelereng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tersebut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AF50F0" w:rsidRDefault="00AF50F0" w:rsidP="00D65048">
      <w:pPr>
        <w:pStyle w:val="ListParagraph"/>
        <w:jc w:val="both"/>
        <w:rPr>
          <w:sz w:val="24"/>
          <w:szCs w:val="24"/>
        </w:rPr>
      </w:pPr>
    </w:p>
    <w:p w:rsidR="00AF50F0" w:rsidRDefault="00AF50F0" w:rsidP="00AF50F0">
      <w:pPr>
        <w:pStyle w:val="ListParagraph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</m:nary>
              </m:den>
            </m:f>
          </m:e>
        </m:rad>
      </m:oMath>
      <w:r>
        <w:rPr>
          <w:rFonts w:eastAsiaTheme="minorEastAsia"/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0,15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25-1</m:t>
                    </m:r>
                  </m:e>
                </m:d>
              </m:den>
            </m:f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0,29</m:t>
            </m:r>
          </m:e>
        </m:rad>
      </m:oMath>
      <w:r>
        <w:rPr>
          <w:rFonts w:eastAsiaTheme="minorEastAsia"/>
          <w:sz w:val="24"/>
          <w:szCs w:val="24"/>
        </w:rPr>
        <w:t xml:space="preserve"> = 0</w:t>
      </w:r>
      <w:proofErr w:type="gramStart"/>
      <w:r>
        <w:rPr>
          <w:rFonts w:eastAsiaTheme="minorEastAsia"/>
          <w:sz w:val="24"/>
          <w:szCs w:val="24"/>
        </w:rPr>
        <w:t>,17</w:t>
      </w:r>
      <w:proofErr w:type="gramEnd"/>
      <w:r>
        <w:rPr>
          <w:rFonts w:eastAsiaTheme="minorEastAsia"/>
          <w:sz w:val="24"/>
          <w:szCs w:val="24"/>
        </w:rPr>
        <w:t xml:space="preserve"> gram</w:t>
      </w:r>
    </w:p>
    <w:p w:rsidR="00AF50F0" w:rsidRDefault="00AF50F0" w:rsidP="00AF50F0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Jadi simpangan baku ke 40 kelereng adalah 0,17 gram</m:t>
          </m:r>
        </m:oMath>
      </m:oMathPara>
    </w:p>
    <w:p w:rsidR="00CB2988" w:rsidRDefault="00CB2988" w:rsidP="00D65048">
      <w:pPr>
        <w:pStyle w:val="ListParagraph"/>
        <w:jc w:val="both"/>
        <w:rPr>
          <w:sz w:val="24"/>
          <w:szCs w:val="24"/>
        </w:rPr>
      </w:pPr>
    </w:p>
    <w:p w:rsidR="0023338A" w:rsidRDefault="00CB2988" w:rsidP="00D65048">
      <w:pPr>
        <w:pStyle w:val="ListParagraph"/>
        <w:jc w:val="both"/>
        <w:rPr>
          <w:b/>
          <w:sz w:val="24"/>
          <w:szCs w:val="24"/>
        </w:rPr>
      </w:pPr>
      <w:r w:rsidRPr="00CB2988">
        <w:rPr>
          <w:b/>
          <w:sz w:val="24"/>
          <w:szCs w:val="24"/>
        </w:rPr>
        <w:t xml:space="preserve">Data </w:t>
      </w:r>
      <w:proofErr w:type="spellStart"/>
      <w:r w:rsidRPr="00CB2988">
        <w:rPr>
          <w:b/>
          <w:sz w:val="24"/>
          <w:szCs w:val="24"/>
        </w:rPr>
        <w:t>berkelompok</w:t>
      </w:r>
      <w:proofErr w:type="spellEnd"/>
    </w:p>
    <w:p w:rsidR="00CB2988" w:rsidRDefault="00CB2988" w:rsidP="00CB2988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Simpangan</w:t>
      </w:r>
      <w:proofErr w:type="spellEnd"/>
      <w:r>
        <w:rPr>
          <w:b/>
          <w:sz w:val="24"/>
          <w:szCs w:val="24"/>
        </w:rPr>
        <w:t xml:space="preserve"> Rata-rata</w:t>
      </w:r>
    </w:p>
    <w:p w:rsidR="00CB2988" w:rsidRDefault="00CB2988" w:rsidP="00CB2988">
      <w:pPr>
        <w:pStyle w:val="ListParagraph"/>
        <w:ind w:left="1080"/>
        <w:jc w:val="both"/>
        <w:rPr>
          <w:b/>
          <w:sz w:val="24"/>
          <w:szCs w:val="24"/>
        </w:rPr>
      </w:pPr>
    </w:p>
    <w:p w:rsidR="00CB2988" w:rsidRDefault="00CB2988" w:rsidP="00CB2988">
      <w:pPr>
        <w:pStyle w:val="ListParagraph"/>
        <w:ind w:left="1080"/>
        <w:jc w:val="both"/>
        <w:rPr>
          <w:rFonts w:eastAsiaTheme="minorEastAsia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SR=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CB2988" w:rsidRDefault="00CB2988" w:rsidP="00CB2988">
      <w:pPr>
        <w:pStyle w:val="ListParagraph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soal</w:t>
      </w:r>
      <w:proofErr w:type="spellEnd"/>
      <w:r>
        <w:rPr>
          <w:sz w:val="24"/>
          <w:szCs w:val="24"/>
        </w:rPr>
        <w:t>:</w:t>
      </w:r>
    </w:p>
    <w:tbl>
      <w:tblPr>
        <w:tblW w:w="2156" w:type="dxa"/>
        <w:tblCellMar>
          <w:left w:w="0" w:type="dxa"/>
          <w:right w:w="0" w:type="dxa"/>
        </w:tblCellMar>
        <w:tblLook w:val="04A0"/>
      </w:tblPr>
      <w:tblGrid>
        <w:gridCol w:w="1137"/>
        <w:gridCol w:w="1019"/>
      </w:tblGrid>
      <w:tr w:rsidR="00CB2988" w:rsidRPr="00CB2988" w:rsidTr="00CB2988">
        <w:trPr>
          <w:trHeight w:val="510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988" w:rsidRPr="00CB2988" w:rsidRDefault="00CB2988" w:rsidP="00CB29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B2988">
              <w:rPr>
                <w:rFonts w:ascii="Arial" w:eastAsia="Times New Roman" w:hAnsi="Arial" w:cs="Times New Roman"/>
                <w:shadow/>
                <w:color w:val="000000"/>
                <w:kern w:val="24"/>
                <w:sz w:val="18"/>
                <w:szCs w:val="18"/>
              </w:rPr>
              <w:t>Kelas</w:t>
            </w:r>
            <w:proofErr w:type="spellEnd"/>
            <w:r w:rsidRPr="00CB2988">
              <w:rPr>
                <w:rFonts w:ascii="Arial" w:eastAsia="Times New Roman" w:hAnsi="Arial" w:cs="Arial"/>
                <w:shadow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988" w:rsidRPr="00CB2988" w:rsidRDefault="00CB2988" w:rsidP="00CB29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B2988">
              <w:rPr>
                <w:rFonts w:ascii="Arial" w:eastAsia="Times New Roman" w:hAnsi="Arial" w:cs="Times New Roman"/>
                <w:shadow/>
                <w:color w:val="000000"/>
                <w:kern w:val="24"/>
                <w:sz w:val="18"/>
                <w:szCs w:val="18"/>
              </w:rPr>
              <w:t>frekuensi</w:t>
            </w:r>
            <w:proofErr w:type="spellEnd"/>
            <w:r w:rsidRPr="00CB2988">
              <w:rPr>
                <w:rFonts w:ascii="Arial" w:eastAsia="Times New Roman" w:hAnsi="Arial" w:cs="Arial"/>
                <w:shadow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B2988" w:rsidRPr="00CB2988" w:rsidTr="003C30A4">
        <w:trPr>
          <w:trHeight w:val="20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988" w:rsidRPr="00CB2988" w:rsidRDefault="00CB2988" w:rsidP="00CB29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B2988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 xml:space="preserve">20 – 29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988" w:rsidRPr="00CB2988" w:rsidRDefault="00CB2988" w:rsidP="00CB298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B2988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>3</w:t>
            </w:r>
            <w:r w:rsidRPr="00CB298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B2988" w:rsidRPr="00CB2988" w:rsidTr="003C30A4">
        <w:trPr>
          <w:trHeight w:val="267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988" w:rsidRPr="00CB2988" w:rsidRDefault="00CB2988" w:rsidP="00CB29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B2988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 xml:space="preserve">30 – 39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988" w:rsidRPr="00CB2988" w:rsidRDefault="00CB2988" w:rsidP="00CB298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B2988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>6</w:t>
            </w:r>
            <w:r w:rsidRPr="00CB298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B2988" w:rsidRPr="00CB2988" w:rsidTr="003C30A4">
        <w:trPr>
          <w:trHeight w:val="26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988" w:rsidRPr="00CB2988" w:rsidRDefault="00CB2988" w:rsidP="00CB29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B2988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 xml:space="preserve">40 – 49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988" w:rsidRPr="00CB2988" w:rsidRDefault="00CB2988" w:rsidP="00CB298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B2988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>12</w:t>
            </w:r>
            <w:r w:rsidRPr="00CB298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B2988" w:rsidRPr="00CB2988" w:rsidTr="003C30A4">
        <w:trPr>
          <w:trHeight w:val="1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988" w:rsidRPr="00CB2988" w:rsidRDefault="00CB2988" w:rsidP="00CB29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B2988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 xml:space="preserve">50 – 59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988" w:rsidRPr="00CB2988" w:rsidRDefault="00CB2988" w:rsidP="00CB298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B2988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>18</w:t>
            </w:r>
            <w:r w:rsidRPr="00CB298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B2988" w:rsidRPr="00CB2988" w:rsidTr="003C30A4">
        <w:trPr>
          <w:trHeight w:val="26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988" w:rsidRPr="00CB2988" w:rsidRDefault="00CB2988" w:rsidP="00CB29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B2988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 xml:space="preserve">60 – 69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988" w:rsidRPr="00CB2988" w:rsidRDefault="00CB2988" w:rsidP="00CB298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B2988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>12</w:t>
            </w:r>
            <w:r w:rsidRPr="00CB298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B2988" w:rsidRPr="00CB2988" w:rsidTr="003C30A4">
        <w:trPr>
          <w:trHeight w:val="27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988" w:rsidRPr="00CB2988" w:rsidRDefault="00CB2988" w:rsidP="00CB298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B2988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 xml:space="preserve">70 – 79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988" w:rsidRPr="00CB2988" w:rsidRDefault="00CB2988" w:rsidP="00CB298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B2988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>9</w:t>
            </w:r>
            <w:r w:rsidRPr="00CB298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B2988" w:rsidRPr="00CB2988" w:rsidTr="003C30A4">
        <w:trPr>
          <w:trHeight w:val="25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988" w:rsidRPr="00CB2988" w:rsidRDefault="00CB2988" w:rsidP="00CB298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B2988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>Σ</w:t>
            </w:r>
            <w:r w:rsidRPr="00CB298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2988" w:rsidRPr="00CB2988" w:rsidRDefault="00CB2988" w:rsidP="00CB298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B2988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>60</w:t>
            </w:r>
            <w:r w:rsidRPr="00CB298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</w:tbl>
    <w:p w:rsidR="00CB2988" w:rsidRDefault="00CB2988" w:rsidP="00CB2988">
      <w:pPr>
        <w:pStyle w:val="ListParagraph"/>
        <w:ind w:left="1080"/>
        <w:jc w:val="both"/>
        <w:rPr>
          <w:sz w:val="24"/>
          <w:szCs w:val="24"/>
        </w:rPr>
      </w:pPr>
    </w:p>
    <w:p w:rsidR="00AF50F0" w:rsidRDefault="00AF50F0" w:rsidP="00CB2988">
      <w:pPr>
        <w:pStyle w:val="ListParagraph"/>
        <w:ind w:left="1080"/>
        <w:jc w:val="both"/>
        <w:rPr>
          <w:sz w:val="24"/>
          <w:szCs w:val="24"/>
        </w:rPr>
      </w:pPr>
    </w:p>
    <w:p w:rsidR="00AF50F0" w:rsidRDefault="00AF50F0" w:rsidP="00CB2988">
      <w:pPr>
        <w:pStyle w:val="ListParagraph"/>
        <w:ind w:left="1080"/>
        <w:jc w:val="both"/>
        <w:rPr>
          <w:sz w:val="24"/>
          <w:szCs w:val="24"/>
        </w:rPr>
      </w:pPr>
    </w:p>
    <w:p w:rsidR="00AF50F0" w:rsidRDefault="00AF50F0" w:rsidP="00CB2988">
      <w:pPr>
        <w:pStyle w:val="ListParagraph"/>
        <w:ind w:left="1080"/>
        <w:jc w:val="both"/>
        <w:rPr>
          <w:sz w:val="24"/>
          <w:szCs w:val="24"/>
        </w:rPr>
      </w:pPr>
    </w:p>
    <w:p w:rsidR="00AF50F0" w:rsidRDefault="00AF50F0" w:rsidP="00CB2988">
      <w:pPr>
        <w:pStyle w:val="ListParagraph"/>
        <w:ind w:left="1080"/>
        <w:jc w:val="both"/>
        <w:rPr>
          <w:sz w:val="24"/>
          <w:szCs w:val="24"/>
        </w:rPr>
      </w:pPr>
    </w:p>
    <w:p w:rsidR="00AF50F0" w:rsidRDefault="00AF50F0" w:rsidP="00CB2988">
      <w:pPr>
        <w:pStyle w:val="ListParagraph"/>
        <w:ind w:left="1080"/>
        <w:jc w:val="both"/>
        <w:rPr>
          <w:sz w:val="24"/>
          <w:szCs w:val="24"/>
        </w:rPr>
      </w:pPr>
    </w:p>
    <w:p w:rsidR="00AF50F0" w:rsidRDefault="00AF50F0" w:rsidP="00CB2988">
      <w:pPr>
        <w:pStyle w:val="ListParagraph"/>
        <w:ind w:left="1080"/>
        <w:jc w:val="both"/>
        <w:rPr>
          <w:sz w:val="24"/>
          <w:szCs w:val="24"/>
        </w:rPr>
      </w:pPr>
    </w:p>
    <w:p w:rsidR="00AF50F0" w:rsidRDefault="00AF50F0" w:rsidP="00CB2988">
      <w:pPr>
        <w:pStyle w:val="ListParagraph"/>
        <w:ind w:left="108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098" w:type="dxa"/>
        <w:tblCellMar>
          <w:left w:w="0" w:type="dxa"/>
          <w:right w:w="0" w:type="dxa"/>
        </w:tblCellMar>
        <w:tblLook w:val="04A0"/>
      </w:tblPr>
      <w:tblGrid>
        <w:gridCol w:w="995"/>
        <w:gridCol w:w="567"/>
        <w:gridCol w:w="658"/>
        <w:gridCol w:w="739"/>
        <w:gridCol w:w="739"/>
        <w:gridCol w:w="1124"/>
        <w:gridCol w:w="1276"/>
      </w:tblGrid>
      <w:tr w:rsidR="003C30A4" w:rsidRPr="003C30A4" w:rsidTr="003C30A4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30A4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</w:rPr>
              <w:lastRenderedPageBreak/>
              <w:t>Kelas</w:t>
            </w:r>
            <w:proofErr w:type="spellEnd"/>
            <w:r w:rsidRPr="003C30A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</w:rPr>
              <w:t>f</w:t>
            </w:r>
            <w:r w:rsidRPr="003C30A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X.f</w:t>
            </w:r>
            <w:proofErr w:type="spellEnd"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Default="003C30A4" w:rsidP="003C30A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Mean</w:t>
            </w:r>
          </w:p>
          <w:p w:rsidR="003C30A4" w:rsidRPr="003C30A4" w:rsidRDefault="00220A90" w:rsidP="003C30A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Arial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18"/>
                        <w:szCs w:val="1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Arial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18"/>
                        <w:szCs w:val="18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Arial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18"/>
                            <w:szCs w:val="18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18"/>
                    <w:szCs w:val="18"/>
                  </w:rPr>
                  <m:t>f.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Arial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18"/>
                        <w:szCs w:val="18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Arial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18"/>
                            <w:szCs w:val="18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</w:tr>
      <w:tr w:rsidR="003C30A4" w:rsidRPr="003C30A4" w:rsidTr="003C30A4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 xml:space="preserve">20 – 29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>3</w:t>
            </w: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24,5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73,5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29,5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88,5</w:t>
            </w:r>
          </w:p>
        </w:tc>
      </w:tr>
      <w:tr w:rsidR="003C30A4" w:rsidRPr="003C30A4" w:rsidTr="003C30A4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 xml:space="preserve">30 – 39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>6</w:t>
            </w: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34,5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207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117</w:t>
            </w:r>
          </w:p>
        </w:tc>
      </w:tr>
      <w:tr w:rsidR="003C30A4" w:rsidRPr="003C30A4" w:rsidTr="003C30A4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 xml:space="preserve">40 – 49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>12</w:t>
            </w: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44,5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534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114</w:t>
            </w:r>
          </w:p>
        </w:tc>
      </w:tr>
      <w:tr w:rsidR="003C30A4" w:rsidRPr="003C30A4" w:rsidTr="003C30A4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 xml:space="preserve">50 – 59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>18</w:t>
            </w: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54,5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981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9</w:t>
            </w:r>
          </w:p>
        </w:tc>
      </w:tr>
      <w:tr w:rsidR="003C30A4" w:rsidRPr="003C30A4" w:rsidTr="003C30A4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C30A4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 xml:space="preserve">60 – 69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>12</w:t>
            </w: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64,5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774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126</w:t>
            </w:r>
          </w:p>
        </w:tc>
      </w:tr>
      <w:tr w:rsidR="003C30A4" w:rsidRPr="003C30A4" w:rsidTr="003C30A4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 xml:space="preserve">70 – 79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>9</w:t>
            </w: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74,5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670,5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184,5</w:t>
            </w:r>
          </w:p>
        </w:tc>
      </w:tr>
      <w:tr w:rsidR="003C30A4" w:rsidRPr="003C30A4" w:rsidTr="003C30A4">
        <w:trPr>
          <w:trHeight w:val="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>Σ</w:t>
            </w: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Times New Roman"/>
                <w:color w:val="0000FF"/>
                <w:kern w:val="24"/>
                <w:sz w:val="18"/>
                <w:szCs w:val="18"/>
              </w:rPr>
              <w:t>60</w:t>
            </w:r>
            <w:r w:rsidRPr="003C30A4">
              <w:rPr>
                <w:rFonts w:ascii="Arial" w:eastAsia="Times New Roman" w:hAnsi="Arial" w:cs="Arial"/>
                <w:color w:val="0000FF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3240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0A4" w:rsidRPr="003C30A4" w:rsidRDefault="003C30A4" w:rsidP="003C30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C30A4">
              <w:rPr>
                <w:rFonts w:ascii="Arial" w:eastAsia="Times New Roman" w:hAnsi="Arial" w:cs="Arial"/>
                <w:color w:val="0000FF"/>
                <w:kern w:val="24"/>
                <w:sz w:val="18"/>
                <w:szCs w:val="18"/>
              </w:rPr>
              <w:t>639</w:t>
            </w:r>
          </w:p>
        </w:tc>
      </w:tr>
    </w:tbl>
    <w:p w:rsidR="003C30A4" w:rsidRDefault="003C30A4" w:rsidP="003C30A4">
      <w:pPr>
        <w:pStyle w:val="ListParagraph"/>
        <w:ind w:left="1080"/>
        <w:jc w:val="both"/>
        <w:rPr>
          <w:rFonts w:eastAsiaTheme="minorEastAsia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SR=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3C30A4" w:rsidRDefault="003C30A4" w:rsidP="003C30A4">
      <w:pPr>
        <w:pStyle w:val="ListParagraph"/>
        <w:ind w:left="1080"/>
        <w:jc w:val="both"/>
        <w:rPr>
          <w:rFonts w:eastAsiaTheme="minorEastAsia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SR=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639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=10,65</m:t>
          </m:r>
        </m:oMath>
      </m:oMathPara>
    </w:p>
    <w:p w:rsidR="00CB2988" w:rsidRDefault="003C30A4" w:rsidP="00CB2988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B2988" w:rsidRDefault="00CB2988" w:rsidP="00CB2988">
      <w:pPr>
        <w:pStyle w:val="ListParagraph"/>
        <w:ind w:left="1080"/>
        <w:jc w:val="both"/>
        <w:rPr>
          <w:sz w:val="24"/>
          <w:szCs w:val="24"/>
        </w:rPr>
      </w:pPr>
    </w:p>
    <w:p w:rsidR="00CB2988" w:rsidRPr="00220A90" w:rsidRDefault="00220A90" w:rsidP="00220A90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proofErr w:type="spellStart"/>
      <w:r w:rsidRPr="00220A90">
        <w:rPr>
          <w:b/>
          <w:sz w:val="24"/>
          <w:szCs w:val="24"/>
        </w:rPr>
        <w:t>Simpangan</w:t>
      </w:r>
      <w:proofErr w:type="spellEnd"/>
      <w:r w:rsidRPr="00220A90">
        <w:rPr>
          <w:b/>
          <w:sz w:val="24"/>
          <w:szCs w:val="24"/>
        </w:rPr>
        <w:t xml:space="preserve"> Baku</w:t>
      </w:r>
    </w:p>
    <w:p w:rsidR="00CB2988" w:rsidRDefault="00CB2988" w:rsidP="00CB2988">
      <w:pPr>
        <w:pStyle w:val="ListParagraph"/>
        <w:ind w:left="1080"/>
        <w:jc w:val="both"/>
        <w:rPr>
          <w:sz w:val="24"/>
          <w:szCs w:val="24"/>
        </w:rPr>
      </w:pPr>
    </w:p>
    <w:p w:rsidR="00220A90" w:rsidRDefault="00220A90" w:rsidP="00220A90">
      <w:pPr>
        <w:pStyle w:val="ListParagraph"/>
        <w:ind w:left="1080"/>
        <w:jc w:val="both"/>
        <w:rPr>
          <w:rFonts w:eastAsiaTheme="minorEastAsia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S=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den>
              </m:f>
            </m:e>
          </m:rad>
        </m:oMath>
      </m:oMathPara>
    </w:p>
    <w:tbl>
      <w:tblPr>
        <w:tblW w:w="6987" w:type="dxa"/>
        <w:tblCellMar>
          <w:left w:w="0" w:type="dxa"/>
          <w:right w:w="0" w:type="dxa"/>
        </w:tblCellMar>
        <w:tblLook w:val="04A0"/>
      </w:tblPr>
      <w:tblGrid>
        <w:gridCol w:w="1278"/>
        <w:gridCol w:w="511"/>
        <w:gridCol w:w="678"/>
        <w:gridCol w:w="789"/>
        <w:gridCol w:w="789"/>
        <w:gridCol w:w="919"/>
        <w:gridCol w:w="900"/>
        <w:gridCol w:w="1123"/>
      </w:tblGrid>
      <w:tr w:rsidR="00220A90" w:rsidRPr="00220A90" w:rsidTr="00220A90">
        <w:trPr>
          <w:trHeight w:val="2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Interval</w:t>
            </w: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f</w:t>
            </w: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Xi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fXi</w:t>
            </w:r>
            <w:proofErr w:type="spellEnd"/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Default="00220A90" w:rsidP="00220A90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Mean</w:t>
            </w:r>
          </w:p>
          <w:p w:rsidR="00220A90" w:rsidRPr="00220A90" w:rsidRDefault="00220A90" w:rsidP="00220A90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Arial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18"/>
                        <w:szCs w:val="1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(X –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18"/>
                      <w:szCs w:val="18"/>
                    </w:rPr>
                    <m:t>x</m:t>
                  </m:r>
                </m:e>
              </m:acc>
            </m:oMath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(X –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18"/>
                      <w:szCs w:val="18"/>
                    </w:rPr>
                    <m:t>x</m:t>
                  </m:r>
                </m:e>
              </m:acc>
            </m:oMath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)</w:t>
            </w:r>
            <w:r w:rsidRPr="00220A90">
              <w:rPr>
                <w:rFonts w:ascii="Arial" w:eastAsia="Times New Roman" w:hAnsi="Arial" w:cs="Arial"/>
                <w:color w:val="000000"/>
                <w:kern w:val="24"/>
                <w:position w:val="1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f(X–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18"/>
                      <w:szCs w:val="18"/>
                    </w:rPr>
                    <m:t>x</m:t>
                  </m:r>
                </m:e>
              </m:acc>
            </m:oMath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)</w:t>
            </w:r>
            <w:r w:rsidRPr="00220A90">
              <w:rPr>
                <w:rFonts w:ascii="Arial" w:eastAsia="Times New Roman" w:hAnsi="Arial" w:cs="Arial"/>
                <w:color w:val="000000"/>
                <w:kern w:val="24"/>
                <w:position w:val="11"/>
                <w:sz w:val="20"/>
                <w:szCs w:val="20"/>
                <w:vertAlign w:val="superscript"/>
              </w:rPr>
              <w:t>2</w:t>
            </w: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 </w:t>
            </w:r>
          </w:p>
        </w:tc>
      </w:tr>
      <w:tr w:rsidR="00220A90" w:rsidRPr="00220A90" w:rsidTr="00220A90">
        <w:trPr>
          <w:trHeight w:val="2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 xml:space="preserve">20 – 29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3</w:t>
            </w: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24,5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73,5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-29,5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870,25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2610,6</w:t>
            </w:r>
          </w:p>
        </w:tc>
      </w:tr>
      <w:tr w:rsidR="00220A90" w:rsidRPr="00220A90" w:rsidTr="00220A90">
        <w:trPr>
          <w:trHeight w:val="2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 xml:space="preserve">30 – 39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6</w:t>
            </w: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34,5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207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-19,5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380,25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2281,5</w:t>
            </w:r>
          </w:p>
        </w:tc>
      </w:tr>
      <w:tr w:rsidR="00220A90" w:rsidRPr="00220A90" w:rsidTr="00220A90">
        <w:trPr>
          <w:trHeight w:val="2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 xml:space="preserve">40 – 49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12</w:t>
            </w: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44,5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534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-9,5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90,25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1083</w:t>
            </w:r>
          </w:p>
        </w:tc>
      </w:tr>
      <w:tr w:rsidR="00220A90" w:rsidRPr="00220A90" w:rsidTr="00220A90">
        <w:trPr>
          <w:trHeight w:val="2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 xml:space="preserve">50 – 59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18</w:t>
            </w: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54,5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981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0,25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4,5</w:t>
            </w:r>
          </w:p>
        </w:tc>
      </w:tr>
      <w:tr w:rsidR="00220A90" w:rsidRPr="00220A90" w:rsidTr="00220A90">
        <w:trPr>
          <w:trHeight w:val="2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 xml:space="preserve">60 – 69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12</w:t>
            </w: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64,5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774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10,5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110,25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1323</w:t>
            </w:r>
          </w:p>
        </w:tc>
      </w:tr>
      <w:tr w:rsidR="00220A90" w:rsidRPr="00220A90" w:rsidTr="00220A90">
        <w:trPr>
          <w:trHeight w:val="2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 xml:space="preserve">70 – 79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9</w:t>
            </w: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74,5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670,5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before="96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20,5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420,25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3782,25</w:t>
            </w:r>
          </w:p>
        </w:tc>
      </w:tr>
      <w:tr w:rsidR="00220A90" w:rsidRPr="00220A90" w:rsidTr="00220A90">
        <w:trPr>
          <w:trHeight w:val="2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Σ</w:t>
            </w: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Times New Roman"/>
                <w:color w:val="0000FF"/>
                <w:kern w:val="24"/>
                <w:sz w:val="20"/>
                <w:szCs w:val="20"/>
              </w:rPr>
              <w:t>60</w:t>
            </w:r>
            <w:r w:rsidRPr="00220A90">
              <w:rPr>
                <w:rFonts w:ascii="Arial" w:eastAsia="Times New Roman" w:hAnsi="Arial" w:cs="Arial"/>
                <w:color w:val="0000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3240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90" w:rsidRPr="00220A90" w:rsidRDefault="00220A90" w:rsidP="00220A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20A90">
              <w:rPr>
                <w:rFonts w:ascii="Arial" w:eastAsia="Times New Roman" w:hAnsi="Arial" w:cs="Arial"/>
                <w:color w:val="0000FF"/>
                <w:kern w:val="24"/>
                <w:sz w:val="20"/>
                <w:szCs w:val="20"/>
              </w:rPr>
              <w:t>11084,85</w:t>
            </w:r>
          </w:p>
        </w:tc>
      </w:tr>
    </w:tbl>
    <w:p w:rsidR="00CB2988" w:rsidRDefault="00CB2988" w:rsidP="00CB2988">
      <w:pPr>
        <w:pStyle w:val="ListParagraph"/>
        <w:ind w:left="1080"/>
        <w:jc w:val="both"/>
        <w:rPr>
          <w:sz w:val="24"/>
          <w:szCs w:val="24"/>
        </w:rPr>
      </w:pPr>
    </w:p>
    <w:p w:rsidR="00220A90" w:rsidRDefault="00220A90" w:rsidP="00220A90">
      <w:pPr>
        <w:pStyle w:val="ListParagraph"/>
        <w:ind w:left="1080"/>
        <w:jc w:val="both"/>
        <w:rPr>
          <w:rFonts w:eastAsiaTheme="minorEastAsia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S=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den>
              </m:f>
            </m:e>
          </m:rad>
        </m:oMath>
      </m:oMathPara>
    </w:p>
    <w:p w:rsidR="00220A90" w:rsidRDefault="00220A90" w:rsidP="00220A90">
      <w:pPr>
        <w:pStyle w:val="ListParagraph"/>
        <w:ind w:left="1080"/>
        <w:jc w:val="both"/>
        <w:rPr>
          <w:rFonts w:eastAsiaTheme="minorEastAsia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S=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11084,85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59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=1,7845</m:t>
          </m:r>
        </m:oMath>
      </m:oMathPara>
    </w:p>
    <w:p w:rsidR="00220A90" w:rsidRDefault="00220A90" w:rsidP="00CB2988">
      <w:pPr>
        <w:pStyle w:val="ListParagraph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1</w:t>
      </w:r>
      <w:proofErr w:type="gramStart"/>
      <w:r>
        <w:rPr>
          <w:sz w:val="24"/>
          <w:szCs w:val="24"/>
        </w:rPr>
        <w:t>,7845</w:t>
      </w:r>
      <w:proofErr w:type="gramEnd"/>
    </w:p>
    <w:p w:rsidR="00220A90" w:rsidRDefault="00F111E8" w:rsidP="00F111E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Koef</w:t>
      </w:r>
      <w:r w:rsidRPr="00F111E8">
        <w:rPr>
          <w:b/>
          <w:sz w:val="24"/>
          <w:szCs w:val="24"/>
        </w:rPr>
        <w:t>isien</w:t>
      </w:r>
      <w:proofErr w:type="spellEnd"/>
      <w:r w:rsidRPr="00F111E8">
        <w:rPr>
          <w:b/>
          <w:sz w:val="24"/>
          <w:szCs w:val="24"/>
        </w:rPr>
        <w:t xml:space="preserve"> </w:t>
      </w:r>
      <w:proofErr w:type="spellStart"/>
      <w:r w:rsidRPr="00F111E8">
        <w:rPr>
          <w:b/>
          <w:sz w:val="24"/>
          <w:szCs w:val="24"/>
        </w:rPr>
        <w:t>Varians</w:t>
      </w:r>
      <w:proofErr w:type="spellEnd"/>
    </w:p>
    <w:p w:rsidR="00F111E8" w:rsidRDefault="00F111E8" w:rsidP="00F111E8">
      <w:pPr>
        <w:pStyle w:val="ListParagraph"/>
        <w:jc w:val="both"/>
        <w:rPr>
          <w:b/>
          <w:sz w:val="24"/>
          <w:szCs w:val="24"/>
        </w:rPr>
      </w:pPr>
    </w:p>
    <w:p w:rsidR="00F111E8" w:rsidRPr="00F111E8" w:rsidRDefault="00F111E8" w:rsidP="00F111E8">
      <w:pPr>
        <w:pStyle w:val="ListParagraph"/>
        <w:jc w:val="both"/>
        <w:rPr>
          <w:sz w:val="24"/>
          <w:szCs w:val="24"/>
        </w:rPr>
      </w:pPr>
      <w:proofErr w:type="spellStart"/>
      <w:proofErr w:type="gramStart"/>
      <w:r w:rsidRPr="00F111E8">
        <w:rPr>
          <w:sz w:val="24"/>
          <w:szCs w:val="24"/>
        </w:rPr>
        <w:t>Merupakan</w:t>
      </w:r>
      <w:proofErr w:type="spellEnd"/>
      <w:r w:rsidRPr="00F111E8">
        <w:rPr>
          <w:sz w:val="24"/>
          <w:szCs w:val="24"/>
        </w:rPr>
        <w:t xml:space="preserve"> </w:t>
      </w:r>
      <w:proofErr w:type="spellStart"/>
      <w:r w:rsidRPr="00F111E8">
        <w:rPr>
          <w:sz w:val="24"/>
          <w:szCs w:val="24"/>
        </w:rPr>
        <w:t>ukuran</w:t>
      </w:r>
      <w:proofErr w:type="spellEnd"/>
      <w:r w:rsidRPr="00F111E8">
        <w:rPr>
          <w:sz w:val="24"/>
          <w:szCs w:val="24"/>
        </w:rPr>
        <w:t xml:space="preserve"> </w:t>
      </w:r>
      <w:proofErr w:type="spellStart"/>
      <w:r w:rsidRPr="00F111E8">
        <w:rPr>
          <w:sz w:val="24"/>
          <w:szCs w:val="24"/>
        </w:rPr>
        <w:t>penyimpangan</w:t>
      </w:r>
      <w:proofErr w:type="spellEnd"/>
      <w:r w:rsidRPr="00F111E8">
        <w:rPr>
          <w:sz w:val="24"/>
          <w:szCs w:val="24"/>
        </w:rPr>
        <w:t xml:space="preserve"> yang </w:t>
      </w:r>
      <w:proofErr w:type="spellStart"/>
      <w:r w:rsidRPr="00F111E8">
        <w:rPr>
          <w:sz w:val="24"/>
          <w:szCs w:val="24"/>
        </w:rPr>
        <w:t>diukur</w:t>
      </w:r>
      <w:proofErr w:type="spellEnd"/>
      <w:r w:rsidRPr="00F111E8">
        <w:rPr>
          <w:sz w:val="24"/>
          <w:szCs w:val="24"/>
        </w:rPr>
        <w:t xml:space="preserve"> </w:t>
      </w:r>
      <w:proofErr w:type="spellStart"/>
      <w:r w:rsidRPr="00F111E8">
        <w:rPr>
          <w:sz w:val="24"/>
          <w:szCs w:val="24"/>
        </w:rPr>
        <w:t>secara</w:t>
      </w:r>
      <w:proofErr w:type="spellEnd"/>
      <w:r w:rsidRPr="00F111E8">
        <w:rPr>
          <w:sz w:val="24"/>
          <w:szCs w:val="24"/>
        </w:rPr>
        <w:t xml:space="preserve"> </w:t>
      </w:r>
      <w:proofErr w:type="spellStart"/>
      <w:r w:rsidRPr="00F111E8">
        <w:rPr>
          <w:sz w:val="24"/>
          <w:szCs w:val="24"/>
        </w:rPr>
        <w:t>relatif</w:t>
      </w:r>
      <w:proofErr w:type="spellEnd"/>
      <w:r w:rsidRPr="00F111E8">
        <w:rPr>
          <w:sz w:val="24"/>
          <w:szCs w:val="24"/>
        </w:rPr>
        <w:t xml:space="preserve"> </w:t>
      </w:r>
      <w:proofErr w:type="spellStart"/>
      <w:r w:rsidRPr="00F111E8">
        <w:rPr>
          <w:sz w:val="24"/>
          <w:szCs w:val="24"/>
        </w:rPr>
        <w:t>atau</w:t>
      </w:r>
      <w:proofErr w:type="spellEnd"/>
      <w:r w:rsidRPr="00F111E8">
        <w:rPr>
          <w:sz w:val="24"/>
          <w:szCs w:val="24"/>
        </w:rPr>
        <w:t xml:space="preserve"> %.</w:t>
      </w:r>
      <w:proofErr w:type="gramEnd"/>
      <w:r w:rsidRPr="00F111E8">
        <w:rPr>
          <w:sz w:val="24"/>
          <w:szCs w:val="24"/>
        </w:rPr>
        <w:t xml:space="preserve"> </w:t>
      </w:r>
    </w:p>
    <w:p w:rsidR="00F111E8" w:rsidRDefault="00F111E8" w:rsidP="00F111E8">
      <w:pPr>
        <w:pStyle w:val="ListParagraph"/>
        <w:jc w:val="both"/>
        <w:rPr>
          <w:sz w:val="24"/>
          <w:szCs w:val="24"/>
        </w:rPr>
      </w:pPr>
    </w:p>
    <w:p w:rsidR="00F111E8" w:rsidRDefault="00F111E8" w:rsidP="00F111E8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KV=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s 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sz w:val="24"/>
              <w:szCs w:val="24"/>
            </w:rPr>
            <m:t>X 100%</m:t>
          </m:r>
        </m:oMath>
      </m:oMathPara>
    </w:p>
    <w:p w:rsidR="00F111E8" w:rsidRPr="00F111E8" w:rsidRDefault="00F111E8" w:rsidP="00F111E8">
      <w:pPr>
        <w:pStyle w:val="ListParagraph"/>
        <w:jc w:val="both"/>
        <w:rPr>
          <w:sz w:val="24"/>
          <w:szCs w:val="24"/>
        </w:rPr>
      </w:pPr>
      <w:proofErr w:type="spellStart"/>
      <w:proofErr w:type="gramStart"/>
      <w:r w:rsidRPr="00F111E8">
        <w:rPr>
          <w:sz w:val="24"/>
          <w:szCs w:val="24"/>
          <w:u w:val="single"/>
        </w:rPr>
        <w:t>Misalnya</w:t>
      </w:r>
      <w:proofErr w:type="spellEnd"/>
      <w:r w:rsidRPr="00F111E8">
        <w:rPr>
          <w:sz w:val="24"/>
          <w:szCs w:val="24"/>
          <w:u w:val="single"/>
        </w:rPr>
        <w:t xml:space="preserve"> :</w:t>
      </w:r>
      <w:proofErr w:type="gramEnd"/>
    </w:p>
    <w:p w:rsidR="00F111E8" w:rsidRDefault="00F111E8" w:rsidP="00F111E8">
      <w:pPr>
        <w:pStyle w:val="ListParagraph"/>
        <w:jc w:val="both"/>
        <w:rPr>
          <w:sz w:val="24"/>
          <w:szCs w:val="24"/>
        </w:rPr>
      </w:pPr>
      <w:proofErr w:type="spellStart"/>
      <w:r w:rsidRPr="00F111E8">
        <w:rPr>
          <w:sz w:val="24"/>
          <w:szCs w:val="24"/>
        </w:rPr>
        <w:t>Harga</w:t>
      </w:r>
      <w:proofErr w:type="spellEnd"/>
      <w:r w:rsidRPr="00F111E8">
        <w:rPr>
          <w:sz w:val="24"/>
          <w:szCs w:val="24"/>
        </w:rPr>
        <w:t xml:space="preserve"> 5 </w:t>
      </w:r>
      <w:proofErr w:type="spellStart"/>
      <w:r w:rsidRPr="00F111E8">
        <w:rPr>
          <w:sz w:val="24"/>
          <w:szCs w:val="24"/>
        </w:rPr>
        <w:t>mobil</w:t>
      </w:r>
      <w:proofErr w:type="spellEnd"/>
      <w:r w:rsidRPr="00F111E8">
        <w:rPr>
          <w:sz w:val="24"/>
          <w:szCs w:val="24"/>
        </w:rPr>
        <w:t xml:space="preserve"> </w:t>
      </w:r>
      <w:proofErr w:type="spellStart"/>
      <w:r w:rsidRPr="00F111E8">
        <w:rPr>
          <w:sz w:val="24"/>
          <w:szCs w:val="24"/>
        </w:rPr>
        <w:t>bekas</w:t>
      </w:r>
      <w:proofErr w:type="spellEnd"/>
      <w:r w:rsidRPr="00F111E8">
        <w:rPr>
          <w:sz w:val="24"/>
          <w:szCs w:val="24"/>
        </w:rPr>
        <w:t xml:space="preserve"> Rp.4.000.000, Rp.4.500.000, Rp.5.000.000, Rp.4.750.000, </w:t>
      </w:r>
      <w:proofErr w:type="spellStart"/>
      <w:r w:rsidRPr="00F111E8">
        <w:rPr>
          <w:sz w:val="24"/>
          <w:szCs w:val="24"/>
        </w:rPr>
        <w:t>dan</w:t>
      </w:r>
      <w:proofErr w:type="spellEnd"/>
      <w:r w:rsidRPr="00F111E8">
        <w:rPr>
          <w:sz w:val="24"/>
          <w:szCs w:val="24"/>
        </w:rPr>
        <w:t xml:space="preserve"> Rp.4.250.000 </w:t>
      </w:r>
      <w:proofErr w:type="spellStart"/>
      <w:r w:rsidRPr="00F111E8">
        <w:rPr>
          <w:sz w:val="24"/>
          <w:szCs w:val="24"/>
        </w:rPr>
        <w:t>sedangkan</w:t>
      </w:r>
      <w:proofErr w:type="spellEnd"/>
      <w:r w:rsidRPr="00F111E8">
        <w:rPr>
          <w:sz w:val="24"/>
          <w:szCs w:val="24"/>
        </w:rPr>
        <w:t xml:space="preserve"> </w:t>
      </w:r>
      <w:proofErr w:type="spellStart"/>
      <w:r w:rsidRPr="00F111E8">
        <w:rPr>
          <w:sz w:val="24"/>
          <w:szCs w:val="24"/>
        </w:rPr>
        <w:t>harga</w:t>
      </w:r>
      <w:proofErr w:type="spellEnd"/>
      <w:r w:rsidRPr="00F111E8">
        <w:rPr>
          <w:sz w:val="24"/>
          <w:szCs w:val="24"/>
        </w:rPr>
        <w:t xml:space="preserve"> 5 </w:t>
      </w:r>
      <w:proofErr w:type="spellStart"/>
      <w:r w:rsidRPr="00F111E8">
        <w:rPr>
          <w:sz w:val="24"/>
          <w:szCs w:val="24"/>
        </w:rPr>
        <w:t>ayam</w:t>
      </w:r>
      <w:proofErr w:type="spellEnd"/>
      <w:r w:rsidRPr="00F111E8">
        <w:rPr>
          <w:sz w:val="24"/>
          <w:szCs w:val="24"/>
        </w:rPr>
        <w:t xml:space="preserve"> Rp.600, Rp.800, Rp.900, Rp.550, </w:t>
      </w:r>
      <w:proofErr w:type="spellStart"/>
      <w:r w:rsidRPr="00F111E8">
        <w:rPr>
          <w:sz w:val="24"/>
          <w:szCs w:val="24"/>
        </w:rPr>
        <w:t>dan</w:t>
      </w:r>
      <w:proofErr w:type="spellEnd"/>
      <w:r w:rsidRPr="00F111E8">
        <w:rPr>
          <w:sz w:val="24"/>
          <w:szCs w:val="24"/>
        </w:rPr>
        <w:t xml:space="preserve"> Rp.1.000. </w:t>
      </w:r>
      <w:proofErr w:type="spellStart"/>
      <w:r w:rsidRPr="00F111E8">
        <w:rPr>
          <w:sz w:val="24"/>
          <w:szCs w:val="24"/>
        </w:rPr>
        <w:t>Mana</w:t>
      </w:r>
      <w:proofErr w:type="spellEnd"/>
      <w:r w:rsidRPr="00F111E8">
        <w:rPr>
          <w:sz w:val="24"/>
          <w:szCs w:val="24"/>
        </w:rPr>
        <w:t xml:space="preserve"> yang </w:t>
      </w:r>
      <w:proofErr w:type="spellStart"/>
      <w:r w:rsidRPr="00F111E8">
        <w:rPr>
          <w:sz w:val="24"/>
          <w:szCs w:val="24"/>
        </w:rPr>
        <w:t>lebih</w:t>
      </w:r>
      <w:proofErr w:type="spellEnd"/>
      <w:r w:rsidRPr="00F111E8">
        <w:rPr>
          <w:sz w:val="24"/>
          <w:szCs w:val="24"/>
        </w:rPr>
        <w:t xml:space="preserve"> </w:t>
      </w:r>
      <w:proofErr w:type="spellStart"/>
      <w:r w:rsidRPr="00F111E8">
        <w:rPr>
          <w:sz w:val="24"/>
          <w:szCs w:val="24"/>
        </w:rPr>
        <w:t>bervariasi</w:t>
      </w:r>
      <w:proofErr w:type="spellEnd"/>
      <w:r w:rsidRPr="00F111E8">
        <w:rPr>
          <w:sz w:val="24"/>
          <w:szCs w:val="24"/>
        </w:rPr>
        <w:t xml:space="preserve"> </w:t>
      </w:r>
      <w:proofErr w:type="spellStart"/>
      <w:r w:rsidRPr="00F111E8">
        <w:rPr>
          <w:sz w:val="24"/>
          <w:szCs w:val="24"/>
        </w:rPr>
        <w:t>berdasarkan</w:t>
      </w:r>
      <w:proofErr w:type="spellEnd"/>
      <w:r w:rsidRPr="00F111E8">
        <w:rPr>
          <w:sz w:val="24"/>
          <w:szCs w:val="24"/>
        </w:rPr>
        <w:t xml:space="preserve"> </w:t>
      </w:r>
      <w:proofErr w:type="spellStart"/>
      <w:r w:rsidRPr="00F111E8">
        <w:rPr>
          <w:sz w:val="24"/>
          <w:szCs w:val="24"/>
        </w:rPr>
        <w:t>koefisien</w:t>
      </w:r>
      <w:proofErr w:type="spellEnd"/>
      <w:r w:rsidRPr="00F111E8">
        <w:rPr>
          <w:sz w:val="24"/>
          <w:szCs w:val="24"/>
        </w:rPr>
        <w:t xml:space="preserve"> </w:t>
      </w:r>
      <w:proofErr w:type="spellStart"/>
      <w:r w:rsidRPr="00F111E8">
        <w:rPr>
          <w:sz w:val="24"/>
          <w:szCs w:val="24"/>
        </w:rPr>
        <w:t>variasinya</w:t>
      </w:r>
      <w:proofErr w:type="spellEnd"/>
    </w:p>
    <w:p w:rsidR="00F111E8" w:rsidRDefault="00F111E8" w:rsidP="00F111E8">
      <w:pPr>
        <w:pStyle w:val="ListParagraph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4455"/>
        <w:gridCol w:w="4401"/>
      </w:tblGrid>
      <w:tr w:rsidR="00F111E8" w:rsidTr="00F111E8">
        <w:tc>
          <w:tcPr>
            <w:tcW w:w="4788" w:type="dxa"/>
          </w:tcPr>
          <w:p w:rsidR="00F111E8" w:rsidRDefault="00F111E8" w:rsidP="005F3C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</w:t>
            </w:r>
          </w:p>
        </w:tc>
        <w:tc>
          <w:tcPr>
            <w:tcW w:w="4788" w:type="dxa"/>
          </w:tcPr>
          <w:p w:rsidR="00F111E8" w:rsidRDefault="00F111E8" w:rsidP="005F3C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Ayam</w:t>
            </w:r>
            <w:proofErr w:type="spellEnd"/>
          </w:p>
        </w:tc>
      </w:tr>
      <w:tr w:rsidR="00F111E8" w:rsidTr="00F111E8">
        <w:tc>
          <w:tcPr>
            <w:tcW w:w="4788" w:type="dxa"/>
          </w:tcPr>
          <w:p w:rsidR="00F111E8" w:rsidRPr="00F111E8" w:rsidRDefault="00F111E8" w:rsidP="005F3C14">
            <w:pPr>
              <w:pStyle w:val="ListParagraph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=Rp 4.500.000</m:t>
                </m:r>
              </m:oMath>
            </m:oMathPara>
          </w:p>
          <w:p w:rsidR="00F111E8" w:rsidRPr="00F111E8" w:rsidRDefault="00F111E8" w:rsidP="005F3C14">
            <w:pPr>
              <w:pStyle w:val="ListParagraph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S =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Rp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353.550</w:t>
            </w:r>
          </w:p>
          <w:p w:rsidR="005F3C14" w:rsidRDefault="005F3C14" w:rsidP="005F3C14">
            <w:pPr>
              <w:pStyle w:val="ListParagraph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353550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4500000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 100%=</m:t>
                </m:r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7,86%</m:t>
                </m:r>
              </m:oMath>
            </m:oMathPara>
          </w:p>
          <w:p w:rsidR="00F111E8" w:rsidRDefault="00F111E8" w:rsidP="005F3C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111E8" w:rsidRPr="00F111E8" w:rsidRDefault="00F111E8" w:rsidP="005F3C14">
            <w:pPr>
              <w:pStyle w:val="ListParagraph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=Rp 770</m:t>
                </m:r>
              </m:oMath>
            </m:oMathPara>
          </w:p>
          <w:p w:rsidR="00F111E8" w:rsidRPr="00F111E8" w:rsidRDefault="00F111E8" w:rsidP="005F3C14">
            <w:pPr>
              <w:pStyle w:val="ListParagraph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S =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Rp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172,50</w:t>
            </w:r>
          </w:p>
          <w:p w:rsidR="005F3C14" w:rsidRPr="005F3C14" w:rsidRDefault="005F3C14" w:rsidP="005F3C14">
            <w:pPr>
              <w:pStyle w:val="ListParagraph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172,5 </m:t>
                    </m:r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770</m:t>
                        </m:r>
                      </m:e>
                    </m:acc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 100%=</m:t>
                </m:r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22,34%</m:t>
                </m:r>
              </m:oMath>
            </m:oMathPara>
          </w:p>
          <w:p w:rsidR="00F111E8" w:rsidRDefault="00F111E8" w:rsidP="005F3C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F111E8" w:rsidRDefault="005F3C14" w:rsidP="00F111E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 </w:t>
      </w:r>
      <w:proofErr w:type="spellStart"/>
      <w:r>
        <w:rPr>
          <w:sz w:val="24"/>
          <w:szCs w:val="24"/>
        </w:rPr>
        <w:t>mobil</w:t>
      </w:r>
      <w:proofErr w:type="spellEnd"/>
      <w:r>
        <w:rPr>
          <w:sz w:val="24"/>
          <w:szCs w:val="24"/>
        </w:rPr>
        <w:t xml:space="preserve"> &lt; KV </w:t>
      </w:r>
      <w:proofErr w:type="spellStart"/>
      <w:r>
        <w:rPr>
          <w:sz w:val="24"/>
          <w:szCs w:val="24"/>
        </w:rPr>
        <w:t>ayam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bervariasi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dibandingkan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</w:t>
      </w:r>
      <w:proofErr w:type="spellEnd"/>
    </w:p>
    <w:p w:rsidR="005F3C14" w:rsidRDefault="005F3C14" w:rsidP="00F111E8">
      <w:pPr>
        <w:pStyle w:val="ListParagraph"/>
        <w:jc w:val="both"/>
        <w:rPr>
          <w:sz w:val="24"/>
          <w:szCs w:val="24"/>
        </w:rPr>
      </w:pPr>
    </w:p>
    <w:p w:rsidR="004D57C4" w:rsidRDefault="004D57C4" w:rsidP="003D65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Latihan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soal</w:t>
      </w:r>
      <w:proofErr w:type="spellEnd"/>
      <w:r>
        <w:rPr>
          <w:sz w:val="24"/>
          <w:szCs w:val="24"/>
        </w:rPr>
        <w:t>:</w:t>
      </w:r>
    </w:p>
    <w:p w:rsidR="008E111E" w:rsidRDefault="008E111E" w:rsidP="003D650F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F111E8">
        <w:rPr>
          <w:sz w:val="24"/>
          <w:szCs w:val="24"/>
        </w:rPr>
        <w:t xml:space="preserve">1. </w:t>
      </w:r>
      <w:proofErr w:type="spellStart"/>
      <w:r w:rsidR="00F111E8">
        <w:rPr>
          <w:sz w:val="24"/>
          <w:szCs w:val="24"/>
        </w:rPr>
        <w:t>Tentukan</w:t>
      </w:r>
      <w:proofErr w:type="spellEnd"/>
      <w:r w:rsidR="00F111E8">
        <w:rPr>
          <w:sz w:val="24"/>
          <w:szCs w:val="24"/>
        </w:rPr>
        <w:t xml:space="preserve"> range, </w:t>
      </w:r>
      <w:proofErr w:type="spellStart"/>
      <w:r w:rsidR="00F111E8">
        <w:rPr>
          <w:sz w:val="24"/>
          <w:szCs w:val="24"/>
        </w:rPr>
        <w:t>simpangan</w:t>
      </w:r>
      <w:proofErr w:type="spellEnd"/>
      <w:r w:rsidR="00F111E8">
        <w:rPr>
          <w:sz w:val="24"/>
          <w:szCs w:val="24"/>
        </w:rPr>
        <w:t xml:space="preserve"> rata-rata </w:t>
      </w:r>
      <w:proofErr w:type="spellStart"/>
      <w:r w:rsidR="00F111E8">
        <w:rPr>
          <w:sz w:val="24"/>
          <w:szCs w:val="24"/>
        </w:rPr>
        <w:t>dan</w:t>
      </w:r>
      <w:proofErr w:type="spellEnd"/>
      <w:r w:rsidR="00F111E8">
        <w:rPr>
          <w:sz w:val="24"/>
          <w:szCs w:val="24"/>
        </w:rPr>
        <w:t xml:space="preserve"> </w:t>
      </w:r>
      <w:proofErr w:type="spellStart"/>
      <w:r w:rsidR="00F111E8">
        <w:rPr>
          <w:sz w:val="24"/>
          <w:szCs w:val="24"/>
        </w:rPr>
        <w:t>simpangan</w:t>
      </w:r>
      <w:proofErr w:type="spellEnd"/>
      <w:r w:rsidR="00F111E8">
        <w:rPr>
          <w:sz w:val="24"/>
          <w:szCs w:val="24"/>
        </w:rPr>
        <w:t xml:space="preserve"> </w:t>
      </w:r>
      <w:proofErr w:type="spellStart"/>
      <w:proofErr w:type="gramStart"/>
      <w:r w:rsidR="00F111E8">
        <w:rPr>
          <w:sz w:val="24"/>
          <w:szCs w:val="24"/>
        </w:rPr>
        <w:t>baku</w:t>
      </w:r>
      <w:proofErr w:type="spellEnd"/>
      <w:proofErr w:type="gramEnd"/>
      <w:r w:rsidR="00F111E8">
        <w:rPr>
          <w:sz w:val="24"/>
          <w:szCs w:val="24"/>
        </w:rPr>
        <w:t xml:space="preserve"> </w:t>
      </w:r>
      <w:proofErr w:type="spellStart"/>
      <w:r w:rsidR="00F111E8">
        <w:rPr>
          <w:sz w:val="24"/>
          <w:szCs w:val="24"/>
        </w:rPr>
        <w:t>dari</w:t>
      </w:r>
      <w:proofErr w:type="spellEnd"/>
      <w:r w:rsidR="00F111E8">
        <w:rPr>
          <w:sz w:val="24"/>
          <w:szCs w:val="24"/>
        </w:rPr>
        <w:t xml:space="preserve"> data </w:t>
      </w:r>
      <w:proofErr w:type="spellStart"/>
      <w:r w:rsidR="00F111E8">
        <w:rPr>
          <w:sz w:val="24"/>
          <w:szCs w:val="24"/>
        </w:rPr>
        <w:t>berikut</w:t>
      </w:r>
      <w:proofErr w:type="spellEnd"/>
    </w:p>
    <w:tbl>
      <w:tblPr>
        <w:tblW w:w="4345" w:type="dxa"/>
        <w:tblCellMar>
          <w:left w:w="0" w:type="dxa"/>
          <w:right w:w="0" w:type="dxa"/>
        </w:tblCellMar>
        <w:tblLook w:val="04A0"/>
      </w:tblPr>
      <w:tblGrid>
        <w:gridCol w:w="534"/>
        <w:gridCol w:w="2146"/>
        <w:gridCol w:w="1665"/>
      </w:tblGrid>
      <w:tr w:rsidR="005F3C14" w:rsidRPr="005F3C14" w:rsidTr="005F3C14">
        <w:trPr>
          <w:trHeight w:val="20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E4A8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0"/>
                <w:szCs w:val="20"/>
                <w:lang w:val="id-ID"/>
              </w:rPr>
              <w:t xml:space="preserve">No 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E4A8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0"/>
                <w:szCs w:val="20"/>
                <w:lang w:val="id-ID"/>
              </w:rPr>
              <w:t xml:space="preserve">Nama Pegawai 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E4A8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0"/>
                <w:szCs w:val="20"/>
                <w:lang w:val="id-ID"/>
              </w:rPr>
              <w:t xml:space="preserve">Hasil Produksi kotak/perhari </w:t>
            </w:r>
          </w:p>
        </w:tc>
      </w:tr>
      <w:tr w:rsidR="005F3C14" w:rsidRPr="005F3C14" w:rsidTr="005F3C14">
        <w:trPr>
          <w:trHeight w:val="20"/>
        </w:trPr>
        <w:tc>
          <w:tcPr>
            <w:tcW w:w="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1 </w:t>
            </w:r>
          </w:p>
        </w:tc>
        <w:tc>
          <w:tcPr>
            <w:tcW w:w="21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Mbah Mulyadi </w:t>
            </w:r>
          </w:p>
        </w:tc>
        <w:tc>
          <w:tcPr>
            <w:tcW w:w="1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350 </w:t>
            </w:r>
          </w:p>
        </w:tc>
      </w:tr>
      <w:tr w:rsidR="005F3C14" w:rsidRPr="005F3C14" w:rsidTr="005F3C14">
        <w:trPr>
          <w:trHeight w:val="20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2 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Ibrahim 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500 </w:t>
            </w:r>
          </w:p>
        </w:tc>
      </w:tr>
      <w:tr w:rsidR="005F3C14" w:rsidRPr="005F3C14" w:rsidTr="005F3C14">
        <w:trPr>
          <w:trHeight w:val="20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3 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Bakar 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750 </w:t>
            </w:r>
          </w:p>
        </w:tc>
      </w:tr>
      <w:tr w:rsidR="005F3C14" w:rsidRPr="005F3C14" w:rsidTr="005F3C14">
        <w:trPr>
          <w:trHeight w:val="20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4 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Umar Al-Kaff 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300 </w:t>
            </w:r>
          </w:p>
        </w:tc>
      </w:tr>
      <w:tr w:rsidR="005F3C14" w:rsidRPr="005F3C14" w:rsidTr="005F3C14">
        <w:trPr>
          <w:trHeight w:val="20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5 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Munip 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450 </w:t>
            </w:r>
          </w:p>
        </w:tc>
      </w:tr>
      <w:tr w:rsidR="005F3C14" w:rsidRPr="005F3C14" w:rsidTr="005F3C14">
        <w:trPr>
          <w:trHeight w:val="20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6 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Fauzi 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550 </w:t>
            </w:r>
          </w:p>
        </w:tc>
      </w:tr>
      <w:tr w:rsidR="005F3C14" w:rsidRPr="005F3C14" w:rsidTr="005F3C14">
        <w:trPr>
          <w:trHeight w:val="20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7 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Usman Punteng 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540 </w:t>
            </w:r>
          </w:p>
        </w:tc>
      </w:tr>
      <w:tr w:rsidR="005F3C14" w:rsidRPr="005F3C14" w:rsidTr="005F3C14">
        <w:trPr>
          <w:trHeight w:val="20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8 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Pritiwanto 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360 </w:t>
            </w:r>
          </w:p>
        </w:tc>
      </w:tr>
      <w:tr w:rsidR="005F3C14" w:rsidRPr="005F3C14" w:rsidTr="005F3C14">
        <w:trPr>
          <w:trHeight w:val="20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9 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Mufid 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470 </w:t>
            </w:r>
          </w:p>
        </w:tc>
      </w:tr>
      <w:tr w:rsidR="005F3C14" w:rsidRPr="005F3C14" w:rsidTr="005F3C14">
        <w:trPr>
          <w:trHeight w:val="20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10 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Karim Al Muhdor 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390 </w:t>
            </w:r>
          </w:p>
        </w:tc>
      </w:tr>
      <w:tr w:rsidR="005F3C14" w:rsidRPr="005F3C14" w:rsidTr="005F3C14">
        <w:trPr>
          <w:trHeight w:val="20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lastRenderedPageBreak/>
              <w:t xml:space="preserve">11 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Suyanto Black 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285 </w:t>
            </w:r>
          </w:p>
        </w:tc>
      </w:tr>
      <w:tr w:rsidR="005F3C14" w:rsidRPr="005F3C14" w:rsidTr="005F3C14">
        <w:trPr>
          <w:trHeight w:val="20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12 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Soleh Koceng 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:rsidR="005F3C14" w:rsidRPr="005F3C14" w:rsidRDefault="005F3C14" w:rsidP="005F3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C14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lang w:val="id-ID"/>
              </w:rPr>
              <w:t xml:space="preserve">675 </w:t>
            </w:r>
          </w:p>
        </w:tc>
      </w:tr>
    </w:tbl>
    <w:p w:rsidR="00F111E8" w:rsidRPr="003D650F" w:rsidRDefault="00F111E8" w:rsidP="003D650F">
      <w:pPr>
        <w:jc w:val="both"/>
        <w:rPr>
          <w:sz w:val="24"/>
          <w:szCs w:val="24"/>
        </w:rPr>
      </w:pPr>
    </w:p>
    <w:p w:rsidR="003D650F" w:rsidRDefault="00AF50F0" w:rsidP="00AF50F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Sebuah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sampel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30132">
        <w:rPr>
          <w:sz w:val="24"/>
          <w:szCs w:val="24"/>
        </w:rPr>
        <w:t>berukuran</w:t>
      </w:r>
      <w:proofErr w:type="spellEnd"/>
      <w:r w:rsidR="00E30132">
        <w:rPr>
          <w:sz w:val="24"/>
          <w:szCs w:val="24"/>
        </w:rPr>
        <w:t xml:space="preserve"> 200 </w:t>
      </w:r>
      <w:proofErr w:type="spellStart"/>
      <w:r w:rsidR="00E30132">
        <w:rPr>
          <w:sz w:val="24"/>
          <w:szCs w:val="24"/>
        </w:rPr>
        <w:t>telah</w:t>
      </w:r>
      <w:proofErr w:type="spellEnd"/>
      <w:r w:rsidR="00E30132">
        <w:rPr>
          <w:sz w:val="24"/>
          <w:szCs w:val="24"/>
        </w:rPr>
        <w:t xml:space="preserve"> </w:t>
      </w:r>
      <w:proofErr w:type="spellStart"/>
      <w:r w:rsidR="00E30132">
        <w:rPr>
          <w:sz w:val="24"/>
          <w:szCs w:val="24"/>
        </w:rPr>
        <w:t>dibagi</w:t>
      </w:r>
      <w:proofErr w:type="spellEnd"/>
      <w:r w:rsidR="00E30132">
        <w:rPr>
          <w:sz w:val="24"/>
          <w:szCs w:val="24"/>
        </w:rPr>
        <w:t xml:space="preserve"> </w:t>
      </w:r>
      <w:proofErr w:type="spellStart"/>
      <w:r w:rsidR="00E30132">
        <w:rPr>
          <w:sz w:val="24"/>
          <w:szCs w:val="24"/>
        </w:rPr>
        <w:t>tiga</w:t>
      </w:r>
      <w:proofErr w:type="spellEnd"/>
      <w:r w:rsidR="00E30132">
        <w:rPr>
          <w:sz w:val="24"/>
          <w:szCs w:val="24"/>
        </w:rPr>
        <w:t xml:space="preserve"> </w:t>
      </w:r>
      <w:proofErr w:type="spellStart"/>
      <w:r w:rsidR="00E30132">
        <w:rPr>
          <w:sz w:val="24"/>
          <w:szCs w:val="24"/>
        </w:rPr>
        <w:t>bagian</w:t>
      </w:r>
      <w:proofErr w:type="spellEnd"/>
      <w:r w:rsidR="00E30132">
        <w:rPr>
          <w:sz w:val="24"/>
          <w:szCs w:val="24"/>
        </w:rPr>
        <w:t xml:space="preserve">, </w:t>
      </w:r>
      <w:proofErr w:type="spellStart"/>
      <w:r w:rsidR="00E30132">
        <w:rPr>
          <w:sz w:val="24"/>
          <w:szCs w:val="24"/>
        </w:rPr>
        <w:t>bagian</w:t>
      </w:r>
      <w:proofErr w:type="spellEnd"/>
      <w:r w:rsidR="00E30132">
        <w:rPr>
          <w:sz w:val="24"/>
          <w:szCs w:val="24"/>
        </w:rPr>
        <w:t xml:space="preserve"> 1 </w:t>
      </w:r>
      <w:proofErr w:type="spellStart"/>
      <w:r w:rsidR="00E30132">
        <w:rPr>
          <w:sz w:val="24"/>
          <w:szCs w:val="24"/>
        </w:rPr>
        <w:t>terdiri</w:t>
      </w:r>
      <w:proofErr w:type="spellEnd"/>
      <w:r w:rsidR="00E30132">
        <w:rPr>
          <w:sz w:val="24"/>
          <w:szCs w:val="24"/>
        </w:rPr>
        <w:t xml:space="preserve"> 60 </w:t>
      </w:r>
      <w:proofErr w:type="spellStart"/>
      <w:r w:rsidR="00E30132">
        <w:rPr>
          <w:sz w:val="24"/>
          <w:szCs w:val="24"/>
        </w:rPr>
        <w:t>objek</w:t>
      </w:r>
      <w:proofErr w:type="spellEnd"/>
      <w:r w:rsidR="00E30132">
        <w:rPr>
          <w:sz w:val="24"/>
          <w:szCs w:val="24"/>
        </w:rPr>
        <w:t xml:space="preserve">  </w:t>
      </w:r>
      <w:proofErr w:type="spellStart"/>
      <w:r w:rsidR="00E30132">
        <w:rPr>
          <w:sz w:val="24"/>
          <w:szCs w:val="24"/>
        </w:rPr>
        <w:t>dengan</w:t>
      </w:r>
      <w:proofErr w:type="spellEnd"/>
      <w:r w:rsidR="00E30132">
        <w:rPr>
          <w:sz w:val="24"/>
          <w:szCs w:val="24"/>
        </w:rPr>
        <w:t xml:space="preserve"> rata-rata 40 </w:t>
      </w:r>
      <w:proofErr w:type="spellStart"/>
      <w:r w:rsidR="00E30132">
        <w:rPr>
          <w:sz w:val="24"/>
          <w:szCs w:val="24"/>
        </w:rPr>
        <w:t>dan</w:t>
      </w:r>
      <w:proofErr w:type="spellEnd"/>
      <w:r w:rsidR="00E30132">
        <w:rPr>
          <w:sz w:val="24"/>
          <w:szCs w:val="24"/>
        </w:rPr>
        <w:t xml:space="preserve"> </w:t>
      </w:r>
      <w:proofErr w:type="spellStart"/>
      <w:r w:rsidR="00E30132">
        <w:rPr>
          <w:sz w:val="24"/>
          <w:szCs w:val="24"/>
        </w:rPr>
        <w:t>simpangan</w:t>
      </w:r>
      <w:proofErr w:type="spellEnd"/>
      <w:r w:rsidR="00E30132">
        <w:rPr>
          <w:sz w:val="24"/>
          <w:szCs w:val="24"/>
        </w:rPr>
        <w:t xml:space="preserve"> </w:t>
      </w:r>
      <w:proofErr w:type="spellStart"/>
      <w:r w:rsidR="00E30132">
        <w:rPr>
          <w:sz w:val="24"/>
          <w:szCs w:val="24"/>
        </w:rPr>
        <w:t>baku</w:t>
      </w:r>
      <w:proofErr w:type="spellEnd"/>
      <w:r w:rsidR="00E30132">
        <w:rPr>
          <w:sz w:val="24"/>
          <w:szCs w:val="24"/>
        </w:rPr>
        <w:t xml:space="preserve"> 10, </w:t>
      </w:r>
      <w:proofErr w:type="spellStart"/>
      <w:r w:rsidR="00E30132">
        <w:rPr>
          <w:sz w:val="24"/>
          <w:szCs w:val="24"/>
        </w:rPr>
        <w:t>bagian</w:t>
      </w:r>
      <w:proofErr w:type="spellEnd"/>
      <w:r w:rsidR="00E30132">
        <w:rPr>
          <w:sz w:val="24"/>
          <w:szCs w:val="24"/>
        </w:rPr>
        <w:t xml:space="preserve"> 2 </w:t>
      </w:r>
      <w:proofErr w:type="spellStart"/>
      <w:r w:rsidR="00E30132">
        <w:rPr>
          <w:sz w:val="24"/>
          <w:szCs w:val="24"/>
        </w:rPr>
        <w:t>terdiri</w:t>
      </w:r>
      <w:proofErr w:type="spellEnd"/>
      <w:r w:rsidR="00E30132">
        <w:rPr>
          <w:sz w:val="24"/>
          <w:szCs w:val="24"/>
        </w:rPr>
        <w:t xml:space="preserve"> 35 </w:t>
      </w:r>
      <w:proofErr w:type="spellStart"/>
      <w:r w:rsidR="00E30132">
        <w:rPr>
          <w:sz w:val="24"/>
          <w:szCs w:val="24"/>
        </w:rPr>
        <w:t>objek</w:t>
      </w:r>
      <w:proofErr w:type="spellEnd"/>
      <w:r w:rsidR="00E30132">
        <w:rPr>
          <w:sz w:val="24"/>
          <w:szCs w:val="24"/>
        </w:rPr>
        <w:t xml:space="preserve"> </w:t>
      </w:r>
      <w:proofErr w:type="spellStart"/>
      <w:r w:rsidR="00E30132">
        <w:rPr>
          <w:sz w:val="24"/>
          <w:szCs w:val="24"/>
        </w:rPr>
        <w:t>dengan</w:t>
      </w:r>
      <w:proofErr w:type="spellEnd"/>
      <w:r w:rsidR="00E30132">
        <w:rPr>
          <w:sz w:val="24"/>
          <w:szCs w:val="24"/>
        </w:rPr>
        <w:t xml:space="preserve"> rata-rata 37 </w:t>
      </w:r>
      <w:proofErr w:type="spellStart"/>
      <w:r w:rsidR="00E30132">
        <w:rPr>
          <w:sz w:val="24"/>
          <w:szCs w:val="24"/>
        </w:rPr>
        <w:t>dan</w:t>
      </w:r>
      <w:proofErr w:type="spellEnd"/>
      <w:r w:rsidR="00E30132">
        <w:rPr>
          <w:sz w:val="24"/>
          <w:szCs w:val="24"/>
        </w:rPr>
        <w:t xml:space="preserve"> </w:t>
      </w:r>
      <w:proofErr w:type="spellStart"/>
      <w:r w:rsidR="00E30132">
        <w:rPr>
          <w:sz w:val="24"/>
          <w:szCs w:val="24"/>
        </w:rPr>
        <w:t>simpangan</w:t>
      </w:r>
      <w:proofErr w:type="spellEnd"/>
      <w:r w:rsidR="00E30132">
        <w:rPr>
          <w:sz w:val="24"/>
          <w:szCs w:val="24"/>
        </w:rPr>
        <w:t xml:space="preserve"> </w:t>
      </w:r>
      <w:proofErr w:type="spellStart"/>
      <w:r w:rsidR="00E30132">
        <w:rPr>
          <w:sz w:val="24"/>
          <w:szCs w:val="24"/>
        </w:rPr>
        <w:t>baku</w:t>
      </w:r>
      <w:proofErr w:type="spellEnd"/>
      <w:r w:rsidR="00E30132">
        <w:rPr>
          <w:sz w:val="24"/>
          <w:szCs w:val="24"/>
        </w:rPr>
        <w:t xml:space="preserve"> 7, </w:t>
      </w:r>
      <w:proofErr w:type="spellStart"/>
      <w:r w:rsidR="00E30132">
        <w:rPr>
          <w:sz w:val="24"/>
          <w:szCs w:val="24"/>
        </w:rPr>
        <w:t>bagian</w:t>
      </w:r>
      <w:proofErr w:type="spellEnd"/>
      <w:r w:rsidR="00E30132">
        <w:rPr>
          <w:sz w:val="24"/>
          <w:szCs w:val="24"/>
        </w:rPr>
        <w:t xml:space="preserve"> 3 </w:t>
      </w:r>
      <w:proofErr w:type="spellStart"/>
      <w:r w:rsidR="00E30132">
        <w:rPr>
          <w:sz w:val="24"/>
          <w:szCs w:val="24"/>
        </w:rPr>
        <w:t>terdiri</w:t>
      </w:r>
      <w:proofErr w:type="spellEnd"/>
      <w:r w:rsidR="00E30132">
        <w:rPr>
          <w:sz w:val="24"/>
          <w:szCs w:val="24"/>
        </w:rPr>
        <w:t xml:space="preserve"> </w:t>
      </w:r>
      <w:proofErr w:type="spellStart"/>
      <w:r w:rsidR="00E30132">
        <w:rPr>
          <w:sz w:val="24"/>
          <w:szCs w:val="24"/>
        </w:rPr>
        <w:t>dari</w:t>
      </w:r>
      <w:proofErr w:type="spellEnd"/>
      <w:r w:rsidR="00E30132">
        <w:rPr>
          <w:sz w:val="24"/>
          <w:szCs w:val="24"/>
        </w:rPr>
        <w:t xml:space="preserve"> 105 </w:t>
      </w:r>
      <w:proofErr w:type="spellStart"/>
      <w:r w:rsidR="00E30132">
        <w:rPr>
          <w:sz w:val="24"/>
          <w:szCs w:val="24"/>
        </w:rPr>
        <w:t>objek</w:t>
      </w:r>
      <w:proofErr w:type="spellEnd"/>
      <w:r w:rsidR="00E30132">
        <w:rPr>
          <w:sz w:val="24"/>
          <w:szCs w:val="24"/>
        </w:rPr>
        <w:t xml:space="preserve"> </w:t>
      </w:r>
      <w:proofErr w:type="spellStart"/>
      <w:r w:rsidR="00E30132">
        <w:rPr>
          <w:sz w:val="24"/>
          <w:szCs w:val="24"/>
        </w:rPr>
        <w:t>dengan</w:t>
      </w:r>
      <w:proofErr w:type="spellEnd"/>
      <w:r w:rsidR="00E30132">
        <w:rPr>
          <w:sz w:val="24"/>
          <w:szCs w:val="24"/>
        </w:rPr>
        <w:t xml:space="preserve"> rata-rata 30 </w:t>
      </w:r>
      <w:proofErr w:type="spellStart"/>
      <w:r w:rsidR="00E30132">
        <w:rPr>
          <w:sz w:val="24"/>
          <w:szCs w:val="24"/>
        </w:rPr>
        <w:t>dan</w:t>
      </w:r>
      <w:proofErr w:type="spellEnd"/>
      <w:r w:rsidR="00E30132">
        <w:rPr>
          <w:sz w:val="24"/>
          <w:szCs w:val="24"/>
        </w:rPr>
        <w:t xml:space="preserve"> </w:t>
      </w:r>
      <w:proofErr w:type="spellStart"/>
      <w:r w:rsidR="00E30132">
        <w:rPr>
          <w:sz w:val="24"/>
          <w:szCs w:val="24"/>
        </w:rPr>
        <w:t>simpangan</w:t>
      </w:r>
      <w:proofErr w:type="spellEnd"/>
      <w:r w:rsidR="00E30132">
        <w:rPr>
          <w:sz w:val="24"/>
          <w:szCs w:val="24"/>
        </w:rPr>
        <w:t xml:space="preserve"> </w:t>
      </w:r>
      <w:proofErr w:type="spellStart"/>
      <w:r w:rsidR="00E30132">
        <w:rPr>
          <w:sz w:val="24"/>
          <w:szCs w:val="24"/>
        </w:rPr>
        <w:t>baku</w:t>
      </w:r>
      <w:proofErr w:type="spellEnd"/>
      <w:r w:rsidR="00E30132">
        <w:rPr>
          <w:sz w:val="24"/>
          <w:szCs w:val="24"/>
        </w:rPr>
        <w:t xml:space="preserve"> 9,5</w:t>
      </w:r>
    </w:p>
    <w:p w:rsidR="00E30132" w:rsidRPr="005F3C14" w:rsidRDefault="00E30132" w:rsidP="00E30132">
      <w:pPr>
        <w:pStyle w:val="ListParagraph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tersebut</w:t>
      </w:r>
    </w:p>
    <w:sectPr w:rsidR="00E30132" w:rsidRPr="005F3C14" w:rsidSect="00332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276"/>
    <w:multiLevelType w:val="hybridMultilevel"/>
    <w:tmpl w:val="903016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6119"/>
    <w:multiLevelType w:val="hybridMultilevel"/>
    <w:tmpl w:val="443C039E"/>
    <w:lvl w:ilvl="0" w:tplc="1306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B0F7A"/>
    <w:multiLevelType w:val="hybridMultilevel"/>
    <w:tmpl w:val="2C369CB0"/>
    <w:lvl w:ilvl="0" w:tplc="86D648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4E30"/>
    <w:multiLevelType w:val="hybridMultilevel"/>
    <w:tmpl w:val="E3C6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F08D1"/>
    <w:multiLevelType w:val="hybridMultilevel"/>
    <w:tmpl w:val="D8EC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0948"/>
    <w:multiLevelType w:val="hybridMultilevel"/>
    <w:tmpl w:val="7C02E606"/>
    <w:lvl w:ilvl="0" w:tplc="0E5658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63ED7"/>
    <w:multiLevelType w:val="hybridMultilevel"/>
    <w:tmpl w:val="D714A6DA"/>
    <w:lvl w:ilvl="0" w:tplc="776852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A3C11"/>
    <w:multiLevelType w:val="hybridMultilevel"/>
    <w:tmpl w:val="FD4C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A2D70"/>
    <w:multiLevelType w:val="hybridMultilevel"/>
    <w:tmpl w:val="FD4C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FF1"/>
    <w:rsid w:val="00063801"/>
    <w:rsid w:val="000D1D8C"/>
    <w:rsid w:val="00220A90"/>
    <w:rsid w:val="0023338A"/>
    <w:rsid w:val="0033263B"/>
    <w:rsid w:val="003C30A4"/>
    <w:rsid w:val="003D650F"/>
    <w:rsid w:val="004D57C4"/>
    <w:rsid w:val="005F3C14"/>
    <w:rsid w:val="006650A9"/>
    <w:rsid w:val="008E111E"/>
    <w:rsid w:val="00AF50F0"/>
    <w:rsid w:val="00CB2988"/>
    <w:rsid w:val="00D65048"/>
    <w:rsid w:val="00E14009"/>
    <w:rsid w:val="00E30132"/>
    <w:rsid w:val="00EC2FF1"/>
    <w:rsid w:val="00F1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0A9"/>
    <w:pPr>
      <w:ind w:left="720"/>
      <w:contextualSpacing/>
    </w:pPr>
  </w:style>
  <w:style w:type="table" w:styleId="TableGrid">
    <w:name w:val="Table Grid"/>
    <w:basedOn w:val="TableNormal"/>
    <w:uiPriority w:val="59"/>
    <w:rsid w:val="008E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1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1E"/>
    <w:rPr>
      <w:rFonts w:ascii="Tahoma" w:hAnsi="Tahoma" w:cs="Tahoma"/>
      <w:sz w:val="16"/>
      <w:szCs w:val="16"/>
    </w:rPr>
  </w:style>
  <w:style w:type="table" w:customStyle="1" w:styleId="LightShading-Accent1">
    <w:name w:val="Light Shading Accent 1"/>
    <w:basedOn w:val="TableNormal"/>
    <w:uiPriority w:val="60"/>
    <w:rsid w:val="008E11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">
    <w:name w:val="Medium Shading 1 Accent 1"/>
    <w:basedOn w:val="TableNormal"/>
    <w:uiPriority w:val="63"/>
    <w:rsid w:val="008E1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6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2020-04-09T03:06:00Z</dcterms:created>
  <dcterms:modified xsi:type="dcterms:W3CDTF">2020-04-09T05:54:00Z</dcterms:modified>
</cp:coreProperties>
</file>