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tblGrid>
      <w:tr w:rsidR="0084388E" w:rsidRPr="00213389" w:rsidTr="00070127">
        <w:trPr>
          <w:jc w:val="center"/>
        </w:trPr>
        <w:tc>
          <w:tcPr>
            <w:tcW w:w="6898" w:type="dxa"/>
            <w:tcBorders>
              <w:top w:val="nil"/>
              <w:left w:val="nil"/>
              <w:bottom w:val="nil"/>
              <w:right w:val="nil"/>
            </w:tcBorders>
            <w:shd w:val="clear" w:color="auto" w:fill="auto"/>
          </w:tcPr>
          <w:p w:rsidR="0084388E" w:rsidRPr="00213389" w:rsidRDefault="0084388E" w:rsidP="00070127">
            <w:pPr>
              <w:spacing w:after="0" w:line="240" w:lineRule="auto"/>
              <w:jc w:val="both"/>
              <w:rPr>
                <w:rFonts w:ascii="Arial" w:hAnsi="Arial" w:cs="Arial"/>
                <w:sz w:val="16"/>
                <w:szCs w:val="16"/>
              </w:rPr>
            </w:pPr>
          </w:p>
        </w:tc>
      </w:tr>
      <w:tr w:rsidR="0084388E" w:rsidRPr="00213389" w:rsidTr="00070127">
        <w:trPr>
          <w:trHeight w:val="293"/>
          <w:tblHeader/>
          <w:jc w:val="center"/>
        </w:trPr>
        <w:tc>
          <w:tcPr>
            <w:tcW w:w="6898" w:type="dxa"/>
            <w:tcBorders>
              <w:top w:val="nil"/>
            </w:tcBorders>
            <w:shd w:val="clear" w:color="auto" w:fill="auto"/>
            <w:vAlign w:val="center"/>
          </w:tcPr>
          <w:p w:rsidR="0084388E" w:rsidRPr="00213389" w:rsidRDefault="0084388E" w:rsidP="00070127">
            <w:pPr>
              <w:spacing w:after="0" w:line="240" w:lineRule="auto"/>
              <w:jc w:val="center"/>
              <w:rPr>
                <w:rFonts w:ascii="Arial" w:hAnsi="Arial" w:cs="Arial"/>
                <w:b/>
                <w:i/>
                <w:sz w:val="16"/>
                <w:szCs w:val="16"/>
                <w:u w:val="single"/>
              </w:rPr>
            </w:pPr>
            <w:r w:rsidRPr="00213389">
              <w:rPr>
                <w:rFonts w:ascii="Arial" w:hAnsi="Arial" w:cs="Arial"/>
                <w:b/>
                <w:sz w:val="16"/>
                <w:szCs w:val="16"/>
              </w:rPr>
              <w:t>4.10  CONTOH METODE PENELITIAN</w:t>
            </w:r>
          </w:p>
        </w:tc>
      </w:tr>
      <w:tr w:rsidR="0084388E" w:rsidRPr="00213389" w:rsidTr="00070127">
        <w:trPr>
          <w:jc w:val="center"/>
        </w:trPr>
        <w:tc>
          <w:tcPr>
            <w:tcW w:w="6898" w:type="dxa"/>
            <w:shd w:val="clear" w:color="auto" w:fill="auto"/>
          </w:tcPr>
          <w:p w:rsidR="0084388E" w:rsidRPr="00213389" w:rsidRDefault="0084388E" w:rsidP="00070127">
            <w:pPr>
              <w:spacing w:after="0" w:line="240" w:lineRule="auto"/>
              <w:jc w:val="both"/>
              <w:rPr>
                <w:rFonts w:ascii="Arial" w:hAnsi="Arial" w:cs="Arial"/>
                <w:sz w:val="16"/>
                <w:szCs w:val="16"/>
              </w:rPr>
            </w:pPr>
          </w:p>
          <w:p w:rsidR="0084388E" w:rsidRPr="00213389" w:rsidRDefault="0084388E" w:rsidP="00070127">
            <w:pPr>
              <w:spacing w:after="0" w:line="240" w:lineRule="auto"/>
              <w:jc w:val="both"/>
              <w:rPr>
                <w:rFonts w:ascii="Arial" w:hAnsi="Arial" w:cs="Arial"/>
                <w:sz w:val="16"/>
                <w:szCs w:val="16"/>
              </w:rPr>
            </w:pPr>
            <w:r w:rsidRPr="00213389">
              <w:rPr>
                <w:rFonts w:ascii="Arial" w:hAnsi="Arial" w:cs="Arial"/>
                <w:sz w:val="16"/>
                <w:szCs w:val="16"/>
              </w:rPr>
              <w:t>Menurut Sugiyono (2012:2), metode penelitian didefinisikan sebagai berikut:</w:t>
            </w:r>
          </w:p>
          <w:p w:rsidR="0084388E" w:rsidRPr="00213389" w:rsidRDefault="0084388E" w:rsidP="00070127">
            <w:pPr>
              <w:spacing w:after="0" w:line="240" w:lineRule="auto"/>
              <w:jc w:val="both"/>
              <w:rPr>
                <w:rFonts w:ascii="Arial" w:hAnsi="Arial" w:cs="Arial"/>
                <w:sz w:val="16"/>
                <w:szCs w:val="16"/>
              </w:rPr>
            </w:pPr>
            <w:r w:rsidRPr="00213389">
              <w:rPr>
                <w:rFonts w:ascii="Arial" w:hAnsi="Arial" w:cs="Arial"/>
                <w:sz w:val="16"/>
                <w:szCs w:val="16"/>
              </w:rPr>
              <w:t>“Metode penelitian pada dasarnya merupakan cara ilmiah untuk mendapatkan data dengan tujuan dan kegunaan tertentu. Cara ilmiah berarti kegiatan penelitian ini didasarkan pada ciri-ciri keilmuan, yaitu rasional, empiris, dan sistematis”.</w:t>
            </w:r>
          </w:p>
          <w:p w:rsidR="0084388E" w:rsidRPr="00213389" w:rsidRDefault="0084388E" w:rsidP="00070127">
            <w:pPr>
              <w:spacing w:after="0" w:line="240" w:lineRule="auto"/>
              <w:jc w:val="both"/>
              <w:rPr>
                <w:rFonts w:ascii="Arial" w:hAnsi="Arial" w:cs="Arial"/>
                <w:sz w:val="16"/>
                <w:szCs w:val="16"/>
              </w:rPr>
            </w:pPr>
          </w:p>
          <w:p w:rsidR="0084388E" w:rsidRPr="00213389" w:rsidRDefault="0084388E" w:rsidP="00070127">
            <w:pPr>
              <w:spacing w:after="0" w:line="240" w:lineRule="auto"/>
              <w:jc w:val="both"/>
              <w:rPr>
                <w:rFonts w:ascii="Arial" w:hAnsi="Arial" w:cs="Arial"/>
                <w:sz w:val="16"/>
                <w:szCs w:val="16"/>
              </w:rPr>
            </w:pPr>
            <w:r w:rsidRPr="00213389">
              <w:rPr>
                <w:rFonts w:ascii="Arial" w:hAnsi="Arial" w:cs="Arial"/>
                <w:sz w:val="16"/>
                <w:szCs w:val="16"/>
              </w:rPr>
              <w:t>Berdasarkan definisi diatas, maka dapat dikatakan bahwa metode penelitian adalah cara ilmiah yang digunakan untuk mendapatkan data dan mencapai tujuan tertentu.</w:t>
            </w:r>
          </w:p>
          <w:p w:rsidR="0084388E" w:rsidRPr="00213389" w:rsidRDefault="0084388E" w:rsidP="00070127">
            <w:pPr>
              <w:spacing w:after="0" w:line="240" w:lineRule="auto"/>
              <w:jc w:val="both"/>
              <w:rPr>
                <w:rFonts w:ascii="Arial" w:hAnsi="Arial" w:cs="Arial"/>
                <w:sz w:val="16"/>
                <w:szCs w:val="16"/>
              </w:rPr>
            </w:pPr>
            <w:r w:rsidRPr="00213389">
              <w:rPr>
                <w:rFonts w:ascii="Arial" w:hAnsi="Arial" w:cs="Arial"/>
                <w:sz w:val="16"/>
                <w:szCs w:val="16"/>
              </w:rPr>
              <w:t>Metode yang digunakan dalam penelitian ini adalah metode deskriptif dan verifikatif. Menurut Sugiyono (2005:21) yang dikutip Umi Narimawati, dkk. (2010:29), metode deskriptif didefinisikan sebagai berikut:</w:t>
            </w:r>
          </w:p>
          <w:p w:rsidR="0084388E" w:rsidRPr="00213389" w:rsidRDefault="0084388E" w:rsidP="00070127">
            <w:pPr>
              <w:spacing w:after="0" w:line="240" w:lineRule="auto"/>
              <w:jc w:val="both"/>
              <w:rPr>
                <w:rFonts w:ascii="Arial" w:hAnsi="Arial" w:cs="Arial"/>
                <w:sz w:val="16"/>
                <w:szCs w:val="16"/>
              </w:rPr>
            </w:pPr>
            <w:r w:rsidRPr="00213389">
              <w:rPr>
                <w:rFonts w:ascii="Arial" w:hAnsi="Arial" w:cs="Arial"/>
                <w:sz w:val="16"/>
                <w:szCs w:val="16"/>
              </w:rPr>
              <w:t>“Metode deskriptif adalah metode yang digunakan untuk menggambarkan atau menganalisis suatu hasil penelitian tetapi tidak digunakan untuk membuat kesimpulan yang lebih luas”.</w:t>
            </w:r>
          </w:p>
          <w:p w:rsidR="0084388E" w:rsidRPr="00213389" w:rsidRDefault="0084388E" w:rsidP="00070127">
            <w:pPr>
              <w:spacing w:after="0" w:line="240" w:lineRule="auto"/>
              <w:jc w:val="both"/>
              <w:rPr>
                <w:rFonts w:ascii="Arial" w:hAnsi="Arial" w:cs="Arial"/>
                <w:sz w:val="16"/>
                <w:szCs w:val="16"/>
              </w:rPr>
            </w:pPr>
          </w:p>
          <w:p w:rsidR="0084388E" w:rsidRPr="00213389" w:rsidRDefault="0084388E" w:rsidP="00070127">
            <w:pPr>
              <w:spacing w:after="0" w:line="240" w:lineRule="auto"/>
              <w:jc w:val="both"/>
              <w:rPr>
                <w:rFonts w:ascii="Arial" w:hAnsi="Arial" w:cs="Arial"/>
                <w:sz w:val="16"/>
                <w:szCs w:val="16"/>
              </w:rPr>
            </w:pPr>
            <w:r w:rsidRPr="00213389">
              <w:rPr>
                <w:rFonts w:ascii="Arial" w:hAnsi="Arial" w:cs="Arial"/>
                <w:sz w:val="16"/>
                <w:szCs w:val="16"/>
              </w:rPr>
              <w:t>Menurut Masyhuri (2008:45) yang dikutip Umi Narimawati, dkk. (2010:29), metode verifikatif didefinisikan sebagai berikut:</w:t>
            </w:r>
          </w:p>
          <w:p w:rsidR="0084388E" w:rsidRPr="00213389" w:rsidRDefault="0084388E" w:rsidP="00070127">
            <w:pPr>
              <w:spacing w:after="0" w:line="240" w:lineRule="auto"/>
              <w:jc w:val="both"/>
              <w:rPr>
                <w:rFonts w:ascii="Arial" w:hAnsi="Arial" w:cs="Arial"/>
                <w:sz w:val="16"/>
                <w:szCs w:val="16"/>
              </w:rPr>
            </w:pPr>
            <w:r w:rsidRPr="00213389">
              <w:rPr>
                <w:rFonts w:ascii="Arial" w:hAnsi="Arial" w:cs="Arial"/>
                <w:sz w:val="16"/>
                <w:szCs w:val="16"/>
              </w:rPr>
              <w:t>“Metode verifikatif adalah metode yang digunakan untuk memeriksa benar tidaknya apabila dijelaskan, untuk menguji suatu cara dengan atau tanpa perbaikan yang telah dilaksanakan di tempat lain dengan mengatasi masalah yang serupa dengan kehidupan”.</w:t>
            </w:r>
          </w:p>
          <w:p w:rsidR="0084388E" w:rsidRPr="00213389" w:rsidRDefault="0084388E" w:rsidP="00070127">
            <w:pPr>
              <w:spacing w:after="0" w:line="240" w:lineRule="auto"/>
              <w:jc w:val="both"/>
              <w:rPr>
                <w:rFonts w:ascii="Arial" w:hAnsi="Arial" w:cs="Arial"/>
                <w:sz w:val="16"/>
                <w:szCs w:val="16"/>
              </w:rPr>
            </w:pPr>
          </w:p>
          <w:p w:rsidR="0084388E" w:rsidRPr="00213389" w:rsidRDefault="0084388E" w:rsidP="00070127">
            <w:pPr>
              <w:spacing w:after="0" w:line="240" w:lineRule="auto"/>
              <w:jc w:val="both"/>
              <w:rPr>
                <w:rFonts w:ascii="Arial" w:hAnsi="Arial" w:cs="Arial"/>
                <w:sz w:val="16"/>
                <w:szCs w:val="16"/>
              </w:rPr>
            </w:pPr>
            <w:r w:rsidRPr="00213389">
              <w:rPr>
                <w:rFonts w:ascii="Arial" w:hAnsi="Arial" w:cs="Arial"/>
                <w:sz w:val="16"/>
                <w:szCs w:val="16"/>
              </w:rPr>
              <w:t xml:space="preserve">Berdasarkan definisi-definisi di atas, maka dapat dikatakan bahwa metode penelitian deskriptif digunakan untuk menggambarkan hasil penelitian, sedangkan metode penelitian verifikatif digunakan untuk menguji kebenaran teori dan hipotesis yang telah dikemukakan para ahli </w:t>
            </w:r>
          </w:p>
          <w:p w:rsidR="0084388E" w:rsidRPr="00213389" w:rsidRDefault="0084388E" w:rsidP="00070127">
            <w:pPr>
              <w:spacing w:after="0" w:line="240" w:lineRule="auto"/>
              <w:jc w:val="both"/>
              <w:rPr>
                <w:rFonts w:ascii="Arial" w:hAnsi="Arial" w:cs="Arial"/>
                <w:sz w:val="16"/>
                <w:szCs w:val="16"/>
              </w:rPr>
            </w:pPr>
          </w:p>
        </w:tc>
      </w:tr>
    </w:tbl>
    <w:p w:rsidR="009A585B" w:rsidRDefault="009A58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tblGrid>
      <w:tr w:rsidR="0084388E" w:rsidRPr="00213389" w:rsidTr="00070127">
        <w:trPr>
          <w:trHeight w:val="293"/>
          <w:tblHeader/>
          <w:jc w:val="center"/>
        </w:trPr>
        <w:tc>
          <w:tcPr>
            <w:tcW w:w="6898" w:type="dxa"/>
            <w:shd w:val="clear" w:color="auto" w:fill="auto"/>
            <w:vAlign w:val="center"/>
          </w:tcPr>
          <w:p w:rsidR="0084388E" w:rsidRPr="00213389" w:rsidRDefault="0084388E" w:rsidP="00070127">
            <w:pPr>
              <w:spacing w:after="0" w:line="240" w:lineRule="auto"/>
              <w:jc w:val="center"/>
              <w:rPr>
                <w:rFonts w:ascii="Arial" w:hAnsi="Arial" w:cs="Arial"/>
                <w:b/>
                <w:i/>
                <w:sz w:val="16"/>
                <w:szCs w:val="16"/>
                <w:u w:val="single"/>
              </w:rPr>
            </w:pPr>
            <w:r w:rsidRPr="00213389">
              <w:rPr>
                <w:rFonts w:ascii="Arial" w:hAnsi="Arial" w:cs="Arial"/>
                <w:b/>
                <w:sz w:val="16"/>
                <w:szCs w:val="16"/>
              </w:rPr>
              <w:t>4.11  CONTOH OPERASIONALISASI VARIABEL</w:t>
            </w:r>
          </w:p>
        </w:tc>
      </w:tr>
      <w:tr w:rsidR="0084388E" w:rsidRPr="00213389" w:rsidTr="00070127">
        <w:trPr>
          <w:jc w:val="center"/>
        </w:trPr>
        <w:tc>
          <w:tcPr>
            <w:tcW w:w="6898" w:type="dxa"/>
            <w:shd w:val="clear" w:color="auto" w:fill="auto"/>
          </w:tcPr>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r w:rsidRPr="00213389">
              <w:rPr>
                <w:rFonts w:ascii="Arial" w:hAnsi="Arial" w:cs="Arial"/>
                <w:sz w:val="16"/>
                <w:szCs w:val="16"/>
              </w:rPr>
              <w:t>Menurut Umi Narimawati, dkk. (2010:31), operasionalisasi variabel didefinisikan sebagai berikut:</w:t>
            </w:r>
          </w:p>
          <w:p w:rsidR="0084388E" w:rsidRPr="00213389" w:rsidRDefault="0084388E" w:rsidP="00070127">
            <w:pPr>
              <w:widowControl w:val="0"/>
              <w:autoSpaceDE w:val="0"/>
              <w:autoSpaceDN w:val="0"/>
              <w:adjustRightInd w:val="0"/>
              <w:spacing w:after="0" w:line="240" w:lineRule="auto"/>
              <w:ind w:left="567" w:right="567"/>
              <w:contextualSpacing/>
              <w:jc w:val="both"/>
              <w:rPr>
                <w:rFonts w:ascii="Arial" w:hAnsi="Arial" w:cs="Arial"/>
                <w:sz w:val="16"/>
                <w:szCs w:val="16"/>
              </w:rPr>
            </w:pPr>
            <w:r w:rsidRPr="00213389">
              <w:rPr>
                <w:rFonts w:ascii="Arial" w:hAnsi="Arial" w:cs="Arial"/>
                <w:sz w:val="16"/>
                <w:szCs w:val="16"/>
              </w:rPr>
              <w:t>“Operasionalisasi variabel adalah proses penguraian variabel penelitian keadaan sub variabel, dimensi, indikator sub variabel, dan pengukuran. Adapun syarat penguraian operasionalisasi dilakukan bila dasar konsep dan indikator masing-masing variabel sudah jelas, apabila belum jelas secara konseptual maka perlu dilakukan analisis faktor”.</w:t>
            </w: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r w:rsidRPr="00213389">
              <w:rPr>
                <w:rFonts w:ascii="Arial" w:hAnsi="Arial" w:cs="Arial"/>
                <w:sz w:val="16"/>
                <w:szCs w:val="16"/>
              </w:rPr>
              <w:t>Menurut Sugiyono (2012:38), variabel penelitian didefinisikan sebagai berikut:</w:t>
            </w:r>
          </w:p>
          <w:p w:rsidR="0084388E" w:rsidRPr="00213389" w:rsidRDefault="0084388E" w:rsidP="00070127">
            <w:pPr>
              <w:widowControl w:val="0"/>
              <w:autoSpaceDE w:val="0"/>
              <w:autoSpaceDN w:val="0"/>
              <w:adjustRightInd w:val="0"/>
              <w:spacing w:after="0" w:line="240" w:lineRule="auto"/>
              <w:ind w:left="567"/>
              <w:contextualSpacing/>
              <w:jc w:val="both"/>
              <w:rPr>
                <w:rFonts w:ascii="Arial" w:hAnsi="Arial" w:cs="Arial"/>
                <w:sz w:val="16"/>
                <w:szCs w:val="16"/>
              </w:rPr>
            </w:pPr>
            <w:r w:rsidRPr="00213389">
              <w:rPr>
                <w:rFonts w:ascii="Arial" w:hAnsi="Arial" w:cs="Arial"/>
                <w:sz w:val="16"/>
                <w:szCs w:val="16"/>
              </w:rPr>
              <w:t>“Variabel penelitian adalah segala sesuatu yang berbentuk apa saja yang ditetapkan oleh peneliti untuk dipelajari sehingga diperoleh informasi tentang hal tersebut, kemudian ditarik kesimpulan”.</w:t>
            </w: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r w:rsidRPr="00213389">
              <w:rPr>
                <w:rFonts w:ascii="Arial" w:hAnsi="Arial" w:cs="Arial"/>
                <w:sz w:val="16"/>
                <w:szCs w:val="16"/>
              </w:rPr>
              <w:t>Hipotesis yang diajukan diuji melalui variabel-variabel yang akan diteliti sebagai berikut:</w:t>
            </w:r>
          </w:p>
          <w:p w:rsidR="0084388E" w:rsidRPr="00213389" w:rsidRDefault="0084388E" w:rsidP="0084388E">
            <w:pPr>
              <w:pStyle w:val="ListParagraph"/>
              <w:widowControl w:val="0"/>
              <w:numPr>
                <w:ilvl w:val="0"/>
                <w:numId w:val="2"/>
              </w:numPr>
              <w:autoSpaceDE w:val="0"/>
              <w:autoSpaceDN w:val="0"/>
              <w:adjustRightInd w:val="0"/>
              <w:spacing w:after="0" w:line="240" w:lineRule="auto"/>
              <w:ind w:left="275" w:hanging="275"/>
              <w:jc w:val="both"/>
              <w:rPr>
                <w:rFonts w:ascii="Arial" w:hAnsi="Arial" w:cs="Arial"/>
                <w:sz w:val="16"/>
                <w:szCs w:val="16"/>
              </w:rPr>
            </w:pPr>
            <w:r w:rsidRPr="00213389">
              <w:rPr>
                <w:rFonts w:ascii="Arial" w:hAnsi="Arial" w:cs="Arial"/>
                <w:sz w:val="16"/>
                <w:szCs w:val="16"/>
              </w:rPr>
              <w:t>Variabel Bebas/</w:t>
            </w:r>
            <w:r w:rsidRPr="00213389">
              <w:rPr>
                <w:rFonts w:ascii="Arial" w:hAnsi="Arial" w:cs="Arial"/>
                <w:i/>
                <w:iCs/>
                <w:sz w:val="16"/>
                <w:szCs w:val="16"/>
              </w:rPr>
              <w:t xml:space="preserve">Independent Variable </w:t>
            </w:r>
            <w:r w:rsidRPr="00213389">
              <w:rPr>
                <w:rFonts w:ascii="Arial" w:hAnsi="Arial" w:cs="Arial"/>
                <w:sz w:val="16"/>
                <w:szCs w:val="16"/>
              </w:rPr>
              <w:t>(X dan Y)</w:t>
            </w:r>
          </w:p>
          <w:p w:rsidR="0084388E" w:rsidRPr="00213389" w:rsidRDefault="0084388E" w:rsidP="00070127">
            <w:pPr>
              <w:pStyle w:val="ListParagraph"/>
              <w:widowControl w:val="0"/>
              <w:autoSpaceDE w:val="0"/>
              <w:autoSpaceDN w:val="0"/>
              <w:adjustRightInd w:val="0"/>
              <w:spacing w:after="0" w:line="240" w:lineRule="auto"/>
              <w:ind w:left="284" w:hanging="9"/>
              <w:jc w:val="both"/>
              <w:rPr>
                <w:rFonts w:ascii="Arial" w:hAnsi="Arial" w:cs="Arial"/>
                <w:sz w:val="16"/>
                <w:szCs w:val="16"/>
              </w:rPr>
            </w:pPr>
            <w:r w:rsidRPr="00213389">
              <w:rPr>
                <w:rFonts w:ascii="Arial" w:hAnsi="Arial" w:cs="Arial"/>
                <w:sz w:val="16"/>
                <w:szCs w:val="16"/>
              </w:rPr>
              <w:t>Menurut Sugiyono (2012:39), variabel bebas didefinisikan sebagai berikut:</w:t>
            </w:r>
          </w:p>
          <w:p w:rsidR="0084388E" w:rsidRPr="00213389" w:rsidRDefault="0084388E" w:rsidP="00070127">
            <w:pPr>
              <w:pStyle w:val="ListParagraph"/>
              <w:widowControl w:val="0"/>
              <w:autoSpaceDE w:val="0"/>
              <w:autoSpaceDN w:val="0"/>
              <w:adjustRightInd w:val="0"/>
              <w:spacing w:after="0" w:line="240" w:lineRule="auto"/>
              <w:ind w:left="275"/>
              <w:jc w:val="both"/>
              <w:rPr>
                <w:rFonts w:ascii="Arial" w:hAnsi="Arial" w:cs="Arial"/>
                <w:sz w:val="16"/>
                <w:szCs w:val="16"/>
              </w:rPr>
            </w:pPr>
            <w:r w:rsidRPr="00213389">
              <w:rPr>
                <w:rFonts w:ascii="Arial" w:hAnsi="Arial" w:cs="Arial"/>
                <w:sz w:val="16"/>
                <w:szCs w:val="16"/>
              </w:rPr>
              <w:t xml:space="preserve">“Variabel bebas merupakan variabel yang mempengaruhi atau yang menjadi sebab perubahannya atau timbulnya variabel </w:t>
            </w:r>
            <w:r w:rsidRPr="00213389">
              <w:rPr>
                <w:rFonts w:ascii="Arial" w:hAnsi="Arial" w:cs="Arial"/>
                <w:i/>
                <w:iCs/>
                <w:sz w:val="16"/>
                <w:szCs w:val="16"/>
              </w:rPr>
              <w:t xml:space="preserve">dependent </w:t>
            </w:r>
            <w:r w:rsidRPr="00213389">
              <w:rPr>
                <w:rFonts w:ascii="Arial" w:hAnsi="Arial" w:cs="Arial"/>
                <w:sz w:val="16"/>
                <w:szCs w:val="16"/>
              </w:rPr>
              <w:t>(terikat)”.</w:t>
            </w:r>
          </w:p>
          <w:p w:rsidR="0084388E" w:rsidRPr="00213389" w:rsidRDefault="0084388E" w:rsidP="00070127">
            <w:pPr>
              <w:pStyle w:val="ListParagraph"/>
              <w:widowControl w:val="0"/>
              <w:autoSpaceDE w:val="0"/>
              <w:autoSpaceDN w:val="0"/>
              <w:adjustRightInd w:val="0"/>
              <w:spacing w:after="0" w:line="240" w:lineRule="auto"/>
              <w:ind w:left="275"/>
              <w:jc w:val="both"/>
              <w:rPr>
                <w:rFonts w:ascii="Arial" w:hAnsi="Arial" w:cs="Arial"/>
                <w:sz w:val="16"/>
                <w:szCs w:val="16"/>
              </w:rPr>
            </w:pPr>
            <w:r w:rsidRPr="00213389">
              <w:rPr>
                <w:rFonts w:ascii="Arial" w:hAnsi="Arial" w:cs="Arial"/>
                <w:sz w:val="16"/>
                <w:szCs w:val="16"/>
              </w:rPr>
              <w:t>Adapun variabel bebas (</w:t>
            </w:r>
            <w:r w:rsidRPr="00213389">
              <w:rPr>
                <w:rFonts w:ascii="Arial" w:hAnsi="Arial" w:cs="Arial"/>
                <w:i/>
                <w:iCs/>
                <w:sz w:val="16"/>
                <w:szCs w:val="16"/>
              </w:rPr>
              <w:t>independent variable</w:t>
            </w:r>
            <w:r w:rsidRPr="00213389">
              <w:rPr>
                <w:rFonts w:ascii="Arial" w:hAnsi="Arial" w:cs="Arial"/>
                <w:sz w:val="16"/>
                <w:szCs w:val="16"/>
              </w:rPr>
              <w:t xml:space="preserve">) dalam penelitian ini adalah minat perilaku Wajib Pajak (variabel X) dan efektivitas </w:t>
            </w:r>
            <w:r w:rsidRPr="00213389">
              <w:rPr>
                <w:rFonts w:ascii="Arial" w:hAnsi="Arial" w:cs="Arial"/>
                <w:i/>
                <w:iCs/>
                <w:sz w:val="16"/>
                <w:szCs w:val="16"/>
              </w:rPr>
              <w:t xml:space="preserve">e-filing </w:t>
            </w:r>
            <w:r w:rsidRPr="00213389">
              <w:rPr>
                <w:rFonts w:ascii="Arial" w:hAnsi="Arial" w:cs="Arial"/>
                <w:sz w:val="16"/>
                <w:szCs w:val="16"/>
              </w:rPr>
              <w:t>(variabel Y).</w:t>
            </w:r>
          </w:p>
          <w:p w:rsidR="0084388E" w:rsidRPr="00213389" w:rsidRDefault="0084388E" w:rsidP="00070127">
            <w:pPr>
              <w:pStyle w:val="ListParagraph"/>
              <w:widowControl w:val="0"/>
              <w:autoSpaceDE w:val="0"/>
              <w:autoSpaceDN w:val="0"/>
              <w:adjustRightInd w:val="0"/>
              <w:spacing w:after="0" w:line="240" w:lineRule="auto"/>
              <w:ind w:left="275"/>
              <w:jc w:val="both"/>
              <w:rPr>
                <w:rFonts w:ascii="Arial" w:hAnsi="Arial" w:cs="Arial"/>
                <w:sz w:val="16"/>
                <w:szCs w:val="16"/>
              </w:rPr>
            </w:pPr>
            <w:r w:rsidRPr="00213389">
              <w:rPr>
                <w:rFonts w:ascii="Arial" w:hAnsi="Arial" w:cs="Arial"/>
                <w:sz w:val="16"/>
                <w:szCs w:val="16"/>
              </w:rPr>
              <w:t>Minat perilaku Wajib Pajak (variabel X) dapat dikatakan sebagai suatu keinginan dari Wajib Pajak untuk memilih, menggunakan, atau menolak sesuatu dengan maksud untuk pemenuhan kewajibannya sebagai Wajib Pajak. Variabel minat perilaku Wajib Pajak diukur dengan indikator-indikator yaitu keputusan menggunakan (</w:t>
            </w:r>
            <w:r w:rsidRPr="00213389">
              <w:rPr>
                <w:rFonts w:ascii="Arial" w:hAnsi="Arial" w:cs="Arial"/>
                <w:i/>
                <w:iCs/>
                <w:sz w:val="16"/>
                <w:szCs w:val="16"/>
              </w:rPr>
              <w:t>actual use decision</w:t>
            </w:r>
            <w:r w:rsidRPr="00213389">
              <w:rPr>
                <w:rFonts w:ascii="Arial" w:hAnsi="Arial" w:cs="Arial"/>
                <w:sz w:val="16"/>
                <w:szCs w:val="16"/>
              </w:rPr>
              <w:t>), kelanjutan penggunaan (</w:t>
            </w:r>
            <w:r w:rsidRPr="00213389">
              <w:rPr>
                <w:rFonts w:ascii="Arial" w:hAnsi="Arial" w:cs="Arial"/>
                <w:i/>
                <w:iCs/>
                <w:sz w:val="16"/>
                <w:szCs w:val="16"/>
              </w:rPr>
              <w:t>continuance use</w:t>
            </w:r>
            <w:r w:rsidRPr="00213389">
              <w:rPr>
                <w:rFonts w:ascii="Arial" w:hAnsi="Arial" w:cs="Arial"/>
                <w:sz w:val="16"/>
                <w:szCs w:val="16"/>
              </w:rPr>
              <w:t>), dan rekomendasi kepada orang lain (</w:t>
            </w:r>
            <w:r w:rsidRPr="00213389">
              <w:rPr>
                <w:rFonts w:ascii="Arial" w:hAnsi="Arial" w:cs="Arial"/>
                <w:i/>
                <w:iCs/>
                <w:sz w:val="16"/>
                <w:szCs w:val="16"/>
              </w:rPr>
              <w:t>recommendation to others</w:t>
            </w:r>
            <w:r w:rsidRPr="00213389">
              <w:rPr>
                <w:rFonts w:ascii="Arial" w:hAnsi="Arial" w:cs="Arial"/>
                <w:sz w:val="16"/>
                <w:szCs w:val="16"/>
              </w:rPr>
              <w:t>).</w:t>
            </w:r>
          </w:p>
          <w:p w:rsidR="0084388E" w:rsidRPr="00213389" w:rsidRDefault="0084388E" w:rsidP="00070127">
            <w:pPr>
              <w:pStyle w:val="ListParagraph"/>
              <w:widowControl w:val="0"/>
              <w:autoSpaceDE w:val="0"/>
              <w:autoSpaceDN w:val="0"/>
              <w:adjustRightInd w:val="0"/>
              <w:spacing w:after="0" w:line="240" w:lineRule="auto"/>
              <w:ind w:left="275"/>
              <w:jc w:val="both"/>
              <w:rPr>
                <w:rFonts w:ascii="Arial" w:hAnsi="Arial" w:cs="Arial"/>
                <w:sz w:val="16"/>
                <w:szCs w:val="16"/>
              </w:rPr>
            </w:pPr>
            <w:r w:rsidRPr="00213389">
              <w:rPr>
                <w:rFonts w:ascii="Arial" w:hAnsi="Arial" w:cs="Arial"/>
                <w:sz w:val="16"/>
                <w:szCs w:val="16"/>
              </w:rPr>
              <w:t xml:space="preserve">Efektivitas </w:t>
            </w:r>
            <w:r w:rsidRPr="00213389">
              <w:rPr>
                <w:rFonts w:ascii="Arial" w:hAnsi="Arial" w:cs="Arial"/>
                <w:i/>
                <w:iCs/>
                <w:sz w:val="16"/>
                <w:szCs w:val="16"/>
              </w:rPr>
              <w:t xml:space="preserve">e-filing </w:t>
            </w:r>
            <w:r w:rsidRPr="00213389">
              <w:rPr>
                <w:rFonts w:ascii="Arial" w:hAnsi="Arial" w:cs="Arial"/>
                <w:sz w:val="16"/>
                <w:szCs w:val="16"/>
              </w:rPr>
              <w:t xml:space="preserve">(variabel Y) dapat dikatakan sebagai suatu pengukuran dari </w:t>
            </w:r>
            <w:r w:rsidRPr="00213389">
              <w:rPr>
                <w:rFonts w:ascii="Arial" w:hAnsi="Arial" w:cs="Arial"/>
                <w:i/>
                <w:iCs/>
                <w:sz w:val="16"/>
                <w:szCs w:val="16"/>
              </w:rPr>
              <w:t xml:space="preserve">e-filing </w:t>
            </w:r>
            <w:r w:rsidRPr="00213389">
              <w:rPr>
                <w:rFonts w:ascii="Arial" w:hAnsi="Arial" w:cs="Arial"/>
                <w:sz w:val="16"/>
                <w:szCs w:val="16"/>
              </w:rPr>
              <w:t xml:space="preserve">dalam mencapai tujuan pelaporan pajak yang mudah, akurat, tepat waktu, dan </w:t>
            </w:r>
            <w:r w:rsidRPr="00213389">
              <w:rPr>
                <w:rFonts w:ascii="Arial" w:hAnsi="Arial" w:cs="Arial"/>
                <w:i/>
                <w:iCs/>
                <w:sz w:val="16"/>
                <w:szCs w:val="16"/>
              </w:rPr>
              <w:t>paperless</w:t>
            </w:r>
            <w:r w:rsidRPr="00213389">
              <w:rPr>
                <w:rFonts w:ascii="Arial" w:hAnsi="Arial" w:cs="Arial"/>
                <w:sz w:val="16"/>
                <w:szCs w:val="16"/>
              </w:rPr>
              <w:t xml:space="preserve">. Variabel efektivitas </w:t>
            </w:r>
            <w:r w:rsidRPr="00213389">
              <w:rPr>
                <w:rFonts w:ascii="Arial" w:hAnsi="Arial" w:cs="Arial"/>
                <w:i/>
                <w:iCs/>
                <w:sz w:val="16"/>
                <w:szCs w:val="16"/>
              </w:rPr>
              <w:t xml:space="preserve">e-filing </w:t>
            </w:r>
            <w:r w:rsidRPr="00213389">
              <w:rPr>
                <w:rFonts w:ascii="Arial" w:hAnsi="Arial" w:cs="Arial"/>
                <w:sz w:val="16"/>
                <w:szCs w:val="16"/>
              </w:rPr>
              <w:t>diukur dengan indikator-indikator yaitu keahlian pengguna (</w:t>
            </w:r>
            <w:r w:rsidRPr="00213389">
              <w:rPr>
                <w:rFonts w:ascii="Arial" w:hAnsi="Arial" w:cs="Arial"/>
                <w:i/>
                <w:iCs/>
                <w:sz w:val="16"/>
                <w:szCs w:val="16"/>
              </w:rPr>
              <w:t>domain expertise</w:t>
            </w:r>
            <w:r w:rsidRPr="00213389">
              <w:rPr>
                <w:rFonts w:ascii="Arial" w:hAnsi="Arial" w:cs="Arial"/>
                <w:sz w:val="16"/>
                <w:szCs w:val="16"/>
              </w:rPr>
              <w:t>), kepercayaan terhadap keamanan dan kerahasiaan (</w:t>
            </w:r>
            <w:r w:rsidRPr="00213389">
              <w:rPr>
                <w:rFonts w:ascii="Arial" w:hAnsi="Arial" w:cs="Arial"/>
                <w:i/>
                <w:iCs/>
                <w:sz w:val="16"/>
                <w:szCs w:val="16"/>
              </w:rPr>
              <w:t>trust in security and privacy</w:t>
            </w:r>
            <w:r w:rsidRPr="00213389">
              <w:rPr>
                <w:rFonts w:ascii="Arial" w:hAnsi="Arial" w:cs="Arial"/>
                <w:sz w:val="16"/>
                <w:szCs w:val="16"/>
              </w:rPr>
              <w:t>), kemudahan penggunaan persepsi (</w:t>
            </w:r>
            <w:r w:rsidRPr="00213389">
              <w:rPr>
                <w:rFonts w:ascii="Arial" w:hAnsi="Arial" w:cs="Arial"/>
                <w:i/>
                <w:iCs/>
                <w:sz w:val="16"/>
                <w:szCs w:val="16"/>
              </w:rPr>
              <w:t>perceived ease of use</w:t>
            </w:r>
            <w:r w:rsidRPr="00213389">
              <w:rPr>
                <w:rFonts w:ascii="Arial" w:hAnsi="Arial" w:cs="Arial"/>
                <w:sz w:val="16"/>
                <w:szCs w:val="16"/>
              </w:rPr>
              <w:t>), kegunaan persepsi (</w:t>
            </w:r>
            <w:r w:rsidRPr="00213389">
              <w:rPr>
                <w:rFonts w:ascii="Arial" w:hAnsi="Arial" w:cs="Arial"/>
                <w:i/>
                <w:iCs/>
                <w:sz w:val="16"/>
                <w:szCs w:val="16"/>
              </w:rPr>
              <w:t>perceived usefulness</w:t>
            </w:r>
            <w:r w:rsidRPr="00213389">
              <w:rPr>
                <w:rFonts w:ascii="Arial" w:hAnsi="Arial" w:cs="Arial"/>
                <w:sz w:val="16"/>
                <w:szCs w:val="16"/>
              </w:rPr>
              <w:t>), konten (</w:t>
            </w:r>
            <w:r w:rsidRPr="00213389">
              <w:rPr>
                <w:rFonts w:ascii="Arial" w:hAnsi="Arial" w:cs="Arial"/>
                <w:i/>
                <w:iCs/>
                <w:sz w:val="16"/>
                <w:szCs w:val="16"/>
              </w:rPr>
              <w:t>content</w:t>
            </w:r>
            <w:r w:rsidRPr="00213389">
              <w:rPr>
                <w:rFonts w:ascii="Arial" w:hAnsi="Arial" w:cs="Arial"/>
                <w:sz w:val="16"/>
                <w:szCs w:val="16"/>
              </w:rPr>
              <w:t>), dan ekonomis (</w:t>
            </w:r>
            <w:r w:rsidRPr="00213389">
              <w:rPr>
                <w:rFonts w:ascii="Arial" w:hAnsi="Arial" w:cs="Arial"/>
                <w:i/>
                <w:iCs/>
                <w:sz w:val="16"/>
                <w:szCs w:val="16"/>
              </w:rPr>
              <w:t>economic</w:t>
            </w:r>
            <w:r w:rsidRPr="00213389">
              <w:rPr>
                <w:rFonts w:ascii="Arial" w:hAnsi="Arial" w:cs="Arial"/>
                <w:sz w:val="16"/>
                <w:szCs w:val="16"/>
              </w:rPr>
              <w:t>).</w:t>
            </w:r>
          </w:p>
          <w:p w:rsidR="0084388E" w:rsidRPr="00213389" w:rsidRDefault="0084388E" w:rsidP="0084388E">
            <w:pPr>
              <w:pStyle w:val="ListParagraph"/>
              <w:widowControl w:val="0"/>
              <w:numPr>
                <w:ilvl w:val="0"/>
                <w:numId w:val="2"/>
              </w:numPr>
              <w:autoSpaceDE w:val="0"/>
              <w:autoSpaceDN w:val="0"/>
              <w:adjustRightInd w:val="0"/>
              <w:spacing w:after="0" w:line="240" w:lineRule="auto"/>
              <w:ind w:left="275" w:hanging="275"/>
              <w:jc w:val="both"/>
              <w:rPr>
                <w:rFonts w:ascii="Arial" w:hAnsi="Arial" w:cs="Arial"/>
                <w:sz w:val="16"/>
                <w:szCs w:val="16"/>
              </w:rPr>
            </w:pPr>
            <w:r w:rsidRPr="00213389">
              <w:rPr>
                <w:rFonts w:ascii="Arial" w:hAnsi="Arial" w:cs="Arial"/>
                <w:sz w:val="16"/>
                <w:szCs w:val="16"/>
              </w:rPr>
              <w:t>Variabel Tidak Bebas/</w:t>
            </w:r>
            <w:r w:rsidRPr="00213389">
              <w:rPr>
                <w:rFonts w:ascii="Arial" w:hAnsi="Arial" w:cs="Arial"/>
                <w:i/>
                <w:iCs/>
                <w:sz w:val="16"/>
                <w:szCs w:val="16"/>
              </w:rPr>
              <w:t>Dependent Variable</w:t>
            </w:r>
            <w:r w:rsidRPr="00213389">
              <w:rPr>
                <w:rFonts w:ascii="Arial" w:hAnsi="Arial" w:cs="Arial"/>
                <w:sz w:val="16"/>
                <w:szCs w:val="16"/>
              </w:rPr>
              <w:t xml:space="preserve"> (Z)</w:t>
            </w:r>
          </w:p>
          <w:p w:rsidR="0084388E" w:rsidRPr="00213389" w:rsidRDefault="0084388E" w:rsidP="00070127">
            <w:pPr>
              <w:pStyle w:val="ListParagraph"/>
              <w:widowControl w:val="0"/>
              <w:autoSpaceDE w:val="0"/>
              <w:autoSpaceDN w:val="0"/>
              <w:adjustRightInd w:val="0"/>
              <w:spacing w:after="0" w:line="240" w:lineRule="auto"/>
              <w:ind w:left="0" w:firstLine="275"/>
              <w:jc w:val="both"/>
              <w:rPr>
                <w:rFonts w:ascii="Arial" w:hAnsi="Arial" w:cs="Arial"/>
                <w:sz w:val="16"/>
                <w:szCs w:val="16"/>
              </w:rPr>
            </w:pPr>
            <w:r w:rsidRPr="00213389">
              <w:rPr>
                <w:rFonts w:ascii="Arial" w:hAnsi="Arial" w:cs="Arial"/>
                <w:sz w:val="16"/>
                <w:szCs w:val="16"/>
              </w:rPr>
              <w:t>Menurut Sugiyono (2012:39), variabel tidak bebas didefinisikan sebagai berikut:</w:t>
            </w:r>
          </w:p>
          <w:p w:rsidR="0084388E" w:rsidRPr="00213389" w:rsidRDefault="0084388E" w:rsidP="00070127">
            <w:pPr>
              <w:pStyle w:val="ListParagraph"/>
              <w:widowControl w:val="0"/>
              <w:autoSpaceDE w:val="0"/>
              <w:autoSpaceDN w:val="0"/>
              <w:adjustRightInd w:val="0"/>
              <w:spacing w:after="0" w:line="240" w:lineRule="auto"/>
              <w:ind w:left="275"/>
              <w:jc w:val="both"/>
              <w:rPr>
                <w:rFonts w:ascii="Arial" w:hAnsi="Arial" w:cs="Arial"/>
                <w:sz w:val="16"/>
                <w:szCs w:val="16"/>
              </w:rPr>
            </w:pPr>
            <w:r w:rsidRPr="00213389">
              <w:rPr>
                <w:rFonts w:ascii="Arial" w:hAnsi="Arial" w:cs="Arial"/>
                <w:sz w:val="16"/>
                <w:szCs w:val="16"/>
              </w:rPr>
              <w:t>“Variabel terkait merupakan variabel yang dipengaruhi atau yang menjadi akibat karena adanya variabel bebas”.</w:t>
            </w:r>
          </w:p>
          <w:p w:rsidR="0084388E" w:rsidRPr="00213389" w:rsidRDefault="0084388E" w:rsidP="00070127">
            <w:pPr>
              <w:pStyle w:val="ListParagraph"/>
              <w:widowControl w:val="0"/>
              <w:autoSpaceDE w:val="0"/>
              <w:autoSpaceDN w:val="0"/>
              <w:adjustRightInd w:val="0"/>
              <w:spacing w:after="0" w:line="240" w:lineRule="auto"/>
              <w:ind w:left="275"/>
              <w:jc w:val="both"/>
              <w:rPr>
                <w:rFonts w:ascii="Arial" w:hAnsi="Arial" w:cs="Arial"/>
                <w:sz w:val="16"/>
                <w:szCs w:val="16"/>
              </w:rPr>
            </w:pPr>
            <w:r w:rsidRPr="00213389">
              <w:rPr>
                <w:rFonts w:ascii="Arial" w:hAnsi="Arial" w:cs="Arial"/>
                <w:sz w:val="16"/>
                <w:szCs w:val="16"/>
              </w:rPr>
              <w:t>Adapun variabel tidak bebas (</w:t>
            </w:r>
            <w:r w:rsidRPr="00213389">
              <w:rPr>
                <w:rFonts w:ascii="Arial" w:hAnsi="Arial" w:cs="Arial"/>
                <w:i/>
                <w:iCs/>
                <w:sz w:val="16"/>
                <w:szCs w:val="16"/>
              </w:rPr>
              <w:t>dependent variable</w:t>
            </w:r>
            <w:r w:rsidRPr="00213389">
              <w:rPr>
                <w:rFonts w:ascii="Arial" w:hAnsi="Arial" w:cs="Arial"/>
                <w:sz w:val="16"/>
                <w:szCs w:val="16"/>
              </w:rPr>
              <w:t>) dalam penelitian ini adalah kepatuhan formal perpajakan (variabel Z).</w:t>
            </w:r>
          </w:p>
          <w:p w:rsidR="0084388E" w:rsidRPr="00213389" w:rsidRDefault="0084388E" w:rsidP="00070127">
            <w:pPr>
              <w:pStyle w:val="ListParagraph"/>
              <w:widowControl w:val="0"/>
              <w:autoSpaceDE w:val="0"/>
              <w:autoSpaceDN w:val="0"/>
              <w:adjustRightInd w:val="0"/>
              <w:spacing w:after="0" w:line="240" w:lineRule="auto"/>
              <w:ind w:left="275"/>
              <w:jc w:val="both"/>
              <w:rPr>
                <w:rFonts w:ascii="Arial" w:hAnsi="Arial" w:cs="Arial"/>
                <w:sz w:val="16"/>
                <w:szCs w:val="16"/>
              </w:rPr>
            </w:pPr>
            <w:r w:rsidRPr="00213389">
              <w:rPr>
                <w:rFonts w:ascii="Arial" w:hAnsi="Arial" w:cs="Arial"/>
                <w:sz w:val="16"/>
                <w:szCs w:val="16"/>
              </w:rPr>
              <w:t>Kepatuhan formal perpajakan (variabel Z) dapat dikatakan sebagai suatu keadaan dimana Wajib Pajak memenuhi kewajiban secara formal yang hanya menitikberatkan pada nama dan bentuk kewajiban saja sesuai ketentuan dalam undang-undang perpajakan. Variabel kepatuhan formal perpajakan diukur dengan indikator-indikator yaitu lengkap (</w:t>
            </w:r>
            <w:r w:rsidRPr="00213389">
              <w:rPr>
                <w:rFonts w:ascii="Arial" w:hAnsi="Arial" w:cs="Arial"/>
                <w:i/>
                <w:iCs/>
                <w:sz w:val="16"/>
                <w:szCs w:val="16"/>
              </w:rPr>
              <w:t>complete</w:t>
            </w:r>
            <w:r w:rsidRPr="00213389">
              <w:rPr>
                <w:rFonts w:ascii="Arial" w:hAnsi="Arial" w:cs="Arial"/>
                <w:sz w:val="16"/>
                <w:szCs w:val="16"/>
              </w:rPr>
              <w:t xml:space="preserve">) </w:t>
            </w:r>
            <w:r w:rsidRPr="00213389">
              <w:rPr>
                <w:rFonts w:ascii="Arial" w:hAnsi="Arial" w:cs="Arial"/>
                <w:sz w:val="16"/>
                <w:szCs w:val="16"/>
              </w:rPr>
              <w:lastRenderedPageBreak/>
              <w:t>dan tepat waktu (</w:t>
            </w:r>
            <w:r w:rsidRPr="00213389">
              <w:rPr>
                <w:rFonts w:ascii="Arial" w:hAnsi="Arial" w:cs="Arial"/>
                <w:i/>
                <w:iCs/>
                <w:sz w:val="16"/>
                <w:szCs w:val="16"/>
              </w:rPr>
              <w:t>on time</w:t>
            </w:r>
            <w:r w:rsidRPr="00213389">
              <w:rPr>
                <w:rFonts w:ascii="Arial" w:hAnsi="Arial" w:cs="Arial"/>
                <w:sz w:val="16"/>
                <w:szCs w:val="16"/>
              </w:rPr>
              <w:t>).</w:t>
            </w:r>
          </w:p>
          <w:p w:rsidR="0084388E" w:rsidRPr="00213389" w:rsidRDefault="0084388E" w:rsidP="00070127">
            <w:pPr>
              <w:pStyle w:val="ListParagraph"/>
              <w:widowControl w:val="0"/>
              <w:autoSpaceDE w:val="0"/>
              <w:autoSpaceDN w:val="0"/>
              <w:adjustRightInd w:val="0"/>
              <w:spacing w:after="0" w:line="240" w:lineRule="auto"/>
              <w:ind w:left="275"/>
              <w:jc w:val="both"/>
              <w:rPr>
                <w:rFonts w:ascii="Arial" w:hAnsi="Arial" w:cs="Arial"/>
                <w:sz w:val="16"/>
                <w:szCs w:val="16"/>
              </w:rPr>
            </w:pPr>
            <w:r w:rsidRPr="00213389">
              <w:rPr>
                <w:rFonts w:ascii="Arial" w:hAnsi="Arial" w:cs="Arial"/>
                <w:sz w:val="16"/>
                <w:szCs w:val="16"/>
              </w:rPr>
              <w:t>Maka operasionalisasi variabel penelitian dapat dilihat pada tabel di bawah ini:</w:t>
            </w:r>
          </w:p>
          <w:p w:rsidR="0084388E" w:rsidRPr="00213389" w:rsidRDefault="0084388E" w:rsidP="00070127">
            <w:pPr>
              <w:pStyle w:val="ListParagraph"/>
              <w:widowControl w:val="0"/>
              <w:autoSpaceDE w:val="0"/>
              <w:autoSpaceDN w:val="0"/>
              <w:adjustRightInd w:val="0"/>
              <w:spacing w:after="0" w:line="240" w:lineRule="auto"/>
              <w:ind w:left="142" w:firstLine="567"/>
              <w:jc w:val="both"/>
              <w:rPr>
                <w:rFonts w:ascii="Arial" w:hAnsi="Arial" w:cs="Arial"/>
                <w:sz w:val="16"/>
                <w:szCs w:val="16"/>
              </w:rPr>
            </w:pPr>
          </w:p>
          <w:p w:rsidR="0084388E" w:rsidRPr="00213389" w:rsidRDefault="0084388E" w:rsidP="00070127">
            <w:pPr>
              <w:widowControl w:val="0"/>
              <w:autoSpaceDE w:val="0"/>
              <w:autoSpaceDN w:val="0"/>
              <w:adjustRightInd w:val="0"/>
              <w:spacing w:after="0" w:line="240" w:lineRule="auto"/>
              <w:jc w:val="center"/>
              <w:rPr>
                <w:rFonts w:ascii="Arial" w:hAnsi="Arial" w:cs="Arial"/>
                <w:b/>
                <w:bCs/>
                <w:sz w:val="16"/>
                <w:szCs w:val="16"/>
              </w:rPr>
            </w:pPr>
            <w:r w:rsidRPr="00213389">
              <w:rPr>
                <w:rFonts w:ascii="Arial" w:hAnsi="Arial" w:cs="Arial"/>
                <w:b/>
                <w:bCs/>
                <w:sz w:val="16"/>
                <w:szCs w:val="16"/>
              </w:rPr>
              <w:t>Tabel 3.2</w:t>
            </w:r>
          </w:p>
          <w:p w:rsidR="0084388E" w:rsidRPr="00213389" w:rsidRDefault="0084388E" w:rsidP="00070127">
            <w:pPr>
              <w:widowControl w:val="0"/>
              <w:autoSpaceDE w:val="0"/>
              <w:autoSpaceDN w:val="0"/>
              <w:adjustRightInd w:val="0"/>
              <w:spacing w:after="0" w:line="240" w:lineRule="auto"/>
              <w:jc w:val="center"/>
              <w:rPr>
                <w:rFonts w:ascii="Arial" w:hAnsi="Arial" w:cs="Arial"/>
                <w:sz w:val="16"/>
                <w:szCs w:val="16"/>
              </w:rPr>
            </w:pPr>
            <w:r w:rsidRPr="00213389">
              <w:rPr>
                <w:rFonts w:ascii="Arial" w:hAnsi="Arial" w:cs="Arial"/>
                <w:b/>
                <w:bCs/>
                <w:sz w:val="16"/>
                <w:szCs w:val="16"/>
              </w:rPr>
              <w:t>Operasionalisasi Variabel</w:t>
            </w:r>
          </w:p>
          <w:tbl>
            <w:tblPr>
              <w:tblW w:w="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701"/>
              <w:gridCol w:w="1435"/>
              <w:gridCol w:w="737"/>
              <w:gridCol w:w="1123"/>
            </w:tblGrid>
            <w:tr w:rsidR="0084388E" w:rsidRPr="00213389" w:rsidTr="00070127">
              <w:trPr>
                <w:tblHeader/>
                <w:jc w:val="center"/>
              </w:trPr>
              <w:tc>
                <w:tcPr>
                  <w:tcW w:w="1120" w:type="dxa"/>
                  <w:shd w:val="clear" w:color="auto" w:fill="auto"/>
                  <w:vAlign w:val="center"/>
                </w:tcPr>
                <w:p w:rsidR="0084388E" w:rsidRPr="00213389" w:rsidRDefault="0084388E" w:rsidP="00070127">
                  <w:pPr>
                    <w:widowControl w:val="0"/>
                    <w:autoSpaceDE w:val="0"/>
                    <w:autoSpaceDN w:val="0"/>
                    <w:adjustRightInd w:val="0"/>
                    <w:spacing w:after="0" w:line="240" w:lineRule="auto"/>
                    <w:jc w:val="center"/>
                    <w:rPr>
                      <w:rFonts w:ascii="Arial" w:hAnsi="Arial" w:cs="Arial"/>
                      <w:b/>
                      <w:bCs/>
                      <w:sz w:val="12"/>
                      <w:szCs w:val="12"/>
                    </w:rPr>
                  </w:pPr>
                  <w:r w:rsidRPr="00213389">
                    <w:rPr>
                      <w:rFonts w:ascii="Arial" w:hAnsi="Arial" w:cs="Arial"/>
                      <w:b/>
                      <w:bCs/>
                      <w:sz w:val="12"/>
                      <w:szCs w:val="12"/>
                    </w:rPr>
                    <w:t>Variabel</w:t>
                  </w:r>
                </w:p>
              </w:tc>
              <w:tc>
                <w:tcPr>
                  <w:tcW w:w="1701" w:type="dxa"/>
                  <w:shd w:val="clear" w:color="auto" w:fill="auto"/>
                  <w:vAlign w:val="center"/>
                </w:tcPr>
                <w:p w:rsidR="0084388E" w:rsidRPr="00213389" w:rsidRDefault="0084388E" w:rsidP="00070127">
                  <w:pPr>
                    <w:widowControl w:val="0"/>
                    <w:autoSpaceDE w:val="0"/>
                    <w:autoSpaceDN w:val="0"/>
                    <w:adjustRightInd w:val="0"/>
                    <w:spacing w:after="0" w:line="240" w:lineRule="auto"/>
                    <w:jc w:val="center"/>
                    <w:rPr>
                      <w:rFonts w:ascii="Arial" w:hAnsi="Arial" w:cs="Arial"/>
                      <w:b/>
                      <w:bCs/>
                      <w:sz w:val="12"/>
                      <w:szCs w:val="12"/>
                    </w:rPr>
                  </w:pPr>
                  <w:r w:rsidRPr="00213389">
                    <w:rPr>
                      <w:rFonts w:ascii="Arial" w:hAnsi="Arial" w:cs="Arial"/>
                      <w:b/>
                      <w:bCs/>
                      <w:sz w:val="12"/>
                      <w:szCs w:val="12"/>
                    </w:rPr>
                    <w:t>Konsep Variabel</w:t>
                  </w:r>
                </w:p>
              </w:tc>
              <w:tc>
                <w:tcPr>
                  <w:tcW w:w="1435" w:type="dxa"/>
                  <w:shd w:val="clear" w:color="auto" w:fill="auto"/>
                  <w:vAlign w:val="center"/>
                </w:tcPr>
                <w:p w:rsidR="0084388E" w:rsidRPr="00213389" w:rsidRDefault="0084388E" w:rsidP="00070127">
                  <w:pPr>
                    <w:widowControl w:val="0"/>
                    <w:autoSpaceDE w:val="0"/>
                    <w:autoSpaceDN w:val="0"/>
                    <w:adjustRightInd w:val="0"/>
                    <w:spacing w:after="0" w:line="240" w:lineRule="auto"/>
                    <w:jc w:val="center"/>
                    <w:rPr>
                      <w:rFonts w:ascii="Arial" w:hAnsi="Arial" w:cs="Arial"/>
                      <w:b/>
                      <w:bCs/>
                      <w:sz w:val="12"/>
                      <w:szCs w:val="12"/>
                    </w:rPr>
                  </w:pPr>
                  <w:r w:rsidRPr="00213389">
                    <w:rPr>
                      <w:rFonts w:ascii="Arial" w:hAnsi="Arial" w:cs="Arial"/>
                      <w:b/>
                      <w:bCs/>
                      <w:sz w:val="12"/>
                      <w:szCs w:val="12"/>
                    </w:rPr>
                    <w:t>Indikator</w:t>
                  </w:r>
                </w:p>
              </w:tc>
              <w:tc>
                <w:tcPr>
                  <w:tcW w:w="737" w:type="dxa"/>
                  <w:shd w:val="clear" w:color="auto" w:fill="auto"/>
                  <w:vAlign w:val="center"/>
                </w:tcPr>
                <w:p w:rsidR="0084388E" w:rsidRPr="00213389" w:rsidRDefault="0084388E" w:rsidP="00070127">
                  <w:pPr>
                    <w:widowControl w:val="0"/>
                    <w:autoSpaceDE w:val="0"/>
                    <w:autoSpaceDN w:val="0"/>
                    <w:adjustRightInd w:val="0"/>
                    <w:spacing w:after="0" w:line="240" w:lineRule="auto"/>
                    <w:jc w:val="center"/>
                    <w:rPr>
                      <w:rFonts w:ascii="Arial" w:hAnsi="Arial" w:cs="Arial"/>
                      <w:b/>
                      <w:bCs/>
                      <w:sz w:val="12"/>
                      <w:szCs w:val="12"/>
                    </w:rPr>
                  </w:pPr>
                  <w:r w:rsidRPr="00213389">
                    <w:rPr>
                      <w:rFonts w:ascii="Arial" w:hAnsi="Arial" w:cs="Arial"/>
                      <w:b/>
                      <w:bCs/>
                      <w:sz w:val="12"/>
                      <w:szCs w:val="12"/>
                    </w:rPr>
                    <w:t>Skala</w:t>
                  </w:r>
                </w:p>
              </w:tc>
              <w:tc>
                <w:tcPr>
                  <w:tcW w:w="1123" w:type="dxa"/>
                  <w:shd w:val="clear" w:color="auto" w:fill="auto"/>
                  <w:vAlign w:val="center"/>
                </w:tcPr>
                <w:p w:rsidR="0084388E" w:rsidRPr="00213389" w:rsidRDefault="0084388E" w:rsidP="00070127">
                  <w:pPr>
                    <w:widowControl w:val="0"/>
                    <w:autoSpaceDE w:val="0"/>
                    <w:autoSpaceDN w:val="0"/>
                    <w:adjustRightInd w:val="0"/>
                    <w:spacing w:after="0" w:line="240" w:lineRule="auto"/>
                    <w:jc w:val="center"/>
                    <w:rPr>
                      <w:rFonts w:ascii="Arial" w:hAnsi="Arial" w:cs="Arial"/>
                      <w:b/>
                      <w:bCs/>
                      <w:sz w:val="12"/>
                      <w:szCs w:val="12"/>
                    </w:rPr>
                  </w:pPr>
                  <w:r w:rsidRPr="00213389">
                    <w:rPr>
                      <w:rFonts w:ascii="Arial" w:hAnsi="Arial" w:cs="Arial"/>
                      <w:b/>
                      <w:bCs/>
                      <w:sz w:val="12"/>
                      <w:szCs w:val="12"/>
                    </w:rPr>
                    <w:t>Nomor Kuesioner</w:t>
                  </w:r>
                </w:p>
              </w:tc>
            </w:tr>
            <w:tr w:rsidR="0084388E" w:rsidRPr="00213389" w:rsidTr="00070127">
              <w:trPr>
                <w:jc w:val="center"/>
              </w:trPr>
              <w:tc>
                <w:tcPr>
                  <w:tcW w:w="1120" w:type="dxa"/>
                  <w:vMerge w:val="restart"/>
                  <w:tcBorders>
                    <w:top w:val="single" w:sz="12" w:space="0" w:color="auto"/>
                  </w:tcBorders>
                  <w:shd w:val="clear" w:color="auto" w:fill="auto"/>
                </w:tcPr>
                <w:p w:rsidR="0084388E" w:rsidRPr="00213389" w:rsidRDefault="0084388E" w:rsidP="00070127">
                  <w:pPr>
                    <w:widowControl w:val="0"/>
                    <w:autoSpaceDE w:val="0"/>
                    <w:autoSpaceDN w:val="0"/>
                    <w:adjustRightInd w:val="0"/>
                    <w:spacing w:after="0" w:line="240" w:lineRule="auto"/>
                    <w:jc w:val="center"/>
                    <w:rPr>
                      <w:rFonts w:ascii="Arial" w:hAnsi="Arial" w:cs="Arial"/>
                      <w:b/>
                      <w:bCs/>
                      <w:sz w:val="12"/>
                      <w:szCs w:val="12"/>
                    </w:rPr>
                  </w:pPr>
                  <w:r w:rsidRPr="00213389">
                    <w:rPr>
                      <w:rFonts w:ascii="Arial" w:hAnsi="Arial" w:cs="Arial"/>
                      <w:b/>
                      <w:bCs/>
                      <w:sz w:val="12"/>
                      <w:szCs w:val="12"/>
                    </w:rPr>
                    <w:t>Variabel Z:</w:t>
                  </w:r>
                </w:p>
                <w:p w:rsidR="0084388E" w:rsidRPr="00213389" w:rsidRDefault="0084388E" w:rsidP="00070127">
                  <w:pPr>
                    <w:widowControl w:val="0"/>
                    <w:autoSpaceDE w:val="0"/>
                    <w:autoSpaceDN w:val="0"/>
                    <w:adjustRightInd w:val="0"/>
                    <w:spacing w:after="0" w:line="240" w:lineRule="auto"/>
                    <w:jc w:val="center"/>
                    <w:rPr>
                      <w:rFonts w:ascii="Arial" w:hAnsi="Arial" w:cs="Arial"/>
                      <w:sz w:val="12"/>
                      <w:szCs w:val="12"/>
                    </w:rPr>
                  </w:pPr>
                  <w:r w:rsidRPr="00213389">
                    <w:rPr>
                      <w:rFonts w:ascii="Arial" w:hAnsi="Arial" w:cs="Arial"/>
                      <w:b/>
                      <w:bCs/>
                      <w:sz w:val="12"/>
                      <w:szCs w:val="12"/>
                    </w:rPr>
                    <w:t>Kepatuhan Formal Perpajakan</w:t>
                  </w:r>
                </w:p>
                <w:p w:rsidR="0084388E" w:rsidRPr="00213389" w:rsidRDefault="0084388E" w:rsidP="00070127">
                  <w:pPr>
                    <w:widowControl w:val="0"/>
                    <w:autoSpaceDE w:val="0"/>
                    <w:autoSpaceDN w:val="0"/>
                    <w:adjustRightInd w:val="0"/>
                    <w:spacing w:after="0" w:line="240" w:lineRule="auto"/>
                    <w:jc w:val="center"/>
                    <w:rPr>
                      <w:rFonts w:ascii="Arial" w:hAnsi="Arial" w:cs="Arial"/>
                      <w:sz w:val="12"/>
                      <w:szCs w:val="12"/>
                    </w:rPr>
                  </w:pPr>
                </w:p>
                <w:p w:rsidR="0084388E" w:rsidRPr="00213389" w:rsidRDefault="0084388E" w:rsidP="00070127">
                  <w:pPr>
                    <w:widowControl w:val="0"/>
                    <w:autoSpaceDE w:val="0"/>
                    <w:autoSpaceDN w:val="0"/>
                    <w:adjustRightInd w:val="0"/>
                    <w:spacing w:after="0" w:line="240" w:lineRule="auto"/>
                    <w:rPr>
                      <w:rFonts w:ascii="Arial" w:hAnsi="Arial" w:cs="Arial"/>
                      <w:sz w:val="12"/>
                      <w:szCs w:val="12"/>
                    </w:rPr>
                  </w:pPr>
                  <w:r w:rsidRPr="00213389">
                    <w:rPr>
                      <w:rFonts w:ascii="Arial" w:hAnsi="Arial" w:cs="Arial"/>
                      <w:sz w:val="12"/>
                      <w:szCs w:val="12"/>
                    </w:rPr>
                    <w:t>Soemarso S.R. (2007), Siti Kurnia Rahayu (2010), John Hutagaol (2007), Safri Nurmantu (2009)</w:t>
                  </w:r>
                </w:p>
              </w:tc>
              <w:tc>
                <w:tcPr>
                  <w:tcW w:w="1701" w:type="dxa"/>
                  <w:vMerge w:val="restart"/>
                  <w:tcBorders>
                    <w:top w:val="single" w:sz="12" w:space="0" w:color="auto"/>
                  </w:tcBorders>
                  <w:shd w:val="clear" w:color="auto" w:fill="auto"/>
                </w:tcPr>
                <w:p w:rsidR="0084388E" w:rsidRPr="00213389" w:rsidRDefault="0084388E" w:rsidP="00070127">
                  <w:pPr>
                    <w:widowControl w:val="0"/>
                    <w:autoSpaceDE w:val="0"/>
                    <w:autoSpaceDN w:val="0"/>
                    <w:adjustRightInd w:val="0"/>
                    <w:spacing w:after="0" w:line="240" w:lineRule="auto"/>
                    <w:rPr>
                      <w:rFonts w:ascii="Arial" w:hAnsi="Arial" w:cs="Arial"/>
                      <w:sz w:val="12"/>
                      <w:szCs w:val="12"/>
                    </w:rPr>
                  </w:pPr>
                  <w:r w:rsidRPr="00213389">
                    <w:rPr>
                      <w:rFonts w:ascii="Arial" w:hAnsi="Arial" w:cs="Arial"/>
                      <w:sz w:val="12"/>
                      <w:szCs w:val="12"/>
                    </w:rPr>
                    <w:t>Kepatuhan formal Wajib Pajak adalah suatu keadaan dimana Wajib Pajak memenuhi kewajiban secara formal yang hanya menitikberatkan pada nama dan bentuk kewajiban saja sesuai ketentuan dalam undang-undang perpajakan.</w:t>
                  </w:r>
                </w:p>
                <w:p w:rsidR="0084388E" w:rsidRPr="00213389" w:rsidRDefault="0084388E" w:rsidP="00070127">
                  <w:pPr>
                    <w:widowControl w:val="0"/>
                    <w:autoSpaceDE w:val="0"/>
                    <w:autoSpaceDN w:val="0"/>
                    <w:adjustRightInd w:val="0"/>
                    <w:spacing w:after="0" w:line="240" w:lineRule="auto"/>
                    <w:rPr>
                      <w:rFonts w:ascii="Arial" w:hAnsi="Arial" w:cs="Arial"/>
                      <w:sz w:val="12"/>
                      <w:szCs w:val="12"/>
                    </w:rPr>
                  </w:pPr>
                </w:p>
                <w:p w:rsidR="0084388E" w:rsidRPr="00213389" w:rsidRDefault="0084388E" w:rsidP="00070127">
                  <w:pPr>
                    <w:spacing w:after="0" w:line="240" w:lineRule="auto"/>
                    <w:contextualSpacing/>
                    <w:rPr>
                      <w:rFonts w:ascii="Arial" w:hAnsi="Arial" w:cs="Arial"/>
                      <w:sz w:val="12"/>
                      <w:szCs w:val="12"/>
                    </w:rPr>
                  </w:pPr>
                  <w:r w:rsidRPr="00213389">
                    <w:rPr>
                      <w:rFonts w:ascii="Arial" w:hAnsi="Arial" w:cs="Arial"/>
                      <w:sz w:val="12"/>
                      <w:szCs w:val="12"/>
                    </w:rPr>
                    <w:t>Siti Kurnia Rahayu (2010), Safri Nurmantu (2009)</w:t>
                  </w:r>
                </w:p>
              </w:tc>
              <w:tc>
                <w:tcPr>
                  <w:tcW w:w="1435" w:type="dxa"/>
                  <w:tcBorders>
                    <w:top w:val="single" w:sz="12" w:space="0" w:color="auto"/>
                  </w:tcBorders>
                  <w:shd w:val="clear" w:color="auto" w:fill="auto"/>
                </w:tcPr>
                <w:p w:rsidR="0084388E" w:rsidRPr="00213389" w:rsidRDefault="0084388E" w:rsidP="0084388E">
                  <w:pPr>
                    <w:pStyle w:val="ListParagraph"/>
                    <w:widowControl w:val="0"/>
                    <w:numPr>
                      <w:ilvl w:val="0"/>
                      <w:numId w:val="1"/>
                    </w:numPr>
                    <w:autoSpaceDE w:val="0"/>
                    <w:autoSpaceDN w:val="0"/>
                    <w:adjustRightInd w:val="0"/>
                    <w:spacing w:after="0" w:line="240" w:lineRule="auto"/>
                    <w:ind w:left="176" w:hanging="284"/>
                    <w:rPr>
                      <w:rFonts w:ascii="Arial" w:hAnsi="Arial" w:cs="Arial"/>
                      <w:sz w:val="12"/>
                      <w:szCs w:val="12"/>
                    </w:rPr>
                  </w:pPr>
                  <w:r w:rsidRPr="00213389">
                    <w:rPr>
                      <w:rFonts w:ascii="Arial" w:hAnsi="Arial" w:cs="Arial"/>
                      <w:i/>
                      <w:iCs/>
                      <w:sz w:val="12"/>
                      <w:szCs w:val="12"/>
                    </w:rPr>
                    <w:t xml:space="preserve">complete </w:t>
                  </w:r>
                  <w:r w:rsidRPr="00213389">
                    <w:rPr>
                      <w:rFonts w:ascii="Arial" w:hAnsi="Arial" w:cs="Arial"/>
                      <w:sz w:val="12"/>
                      <w:szCs w:val="12"/>
                    </w:rPr>
                    <w:t>(lengkap)</w:t>
                  </w:r>
                </w:p>
              </w:tc>
              <w:tc>
                <w:tcPr>
                  <w:tcW w:w="737" w:type="dxa"/>
                  <w:vMerge w:val="restart"/>
                  <w:tcBorders>
                    <w:top w:val="single" w:sz="12" w:space="0" w:color="auto"/>
                  </w:tcBorders>
                  <w:shd w:val="clear" w:color="auto" w:fill="auto"/>
                </w:tcPr>
                <w:p w:rsidR="0084388E" w:rsidRPr="00213389" w:rsidRDefault="0084388E" w:rsidP="00070127">
                  <w:pPr>
                    <w:widowControl w:val="0"/>
                    <w:autoSpaceDE w:val="0"/>
                    <w:autoSpaceDN w:val="0"/>
                    <w:adjustRightInd w:val="0"/>
                    <w:spacing w:after="0" w:line="240" w:lineRule="auto"/>
                    <w:jc w:val="center"/>
                    <w:rPr>
                      <w:rFonts w:ascii="Arial" w:hAnsi="Arial" w:cs="Arial"/>
                      <w:sz w:val="12"/>
                      <w:szCs w:val="12"/>
                    </w:rPr>
                  </w:pPr>
                  <w:r w:rsidRPr="00213389">
                    <w:rPr>
                      <w:rFonts w:ascii="Arial" w:hAnsi="Arial" w:cs="Arial"/>
                      <w:sz w:val="12"/>
                      <w:szCs w:val="12"/>
                    </w:rPr>
                    <w:t>Ordinal</w:t>
                  </w:r>
                </w:p>
              </w:tc>
              <w:tc>
                <w:tcPr>
                  <w:tcW w:w="1123" w:type="dxa"/>
                  <w:tcBorders>
                    <w:top w:val="single" w:sz="12" w:space="0" w:color="auto"/>
                  </w:tcBorders>
                  <w:shd w:val="clear" w:color="auto" w:fill="auto"/>
                </w:tcPr>
                <w:p w:rsidR="0084388E" w:rsidRPr="00213389" w:rsidRDefault="0084388E" w:rsidP="00070127">
                  <w:pPr>
                    <w:widowControl w:val="0"/>
                    <w:autoSpaceDE w:val="0"/>
                    <w:autoSpaceDN w:val="0"/>
                    <w:adjustRightInd w:val="0"/>
                    <w:spacing w:after="0" w:line="240" w:lineRule="auto"/>
                    <w:jc w:val="center"/>
                    <w:rPr>
                      <w:rFonts w:ascii="Arial" w:hAnsi="Arial" w:cs="Arial"/>
                      <w:sz w:val="12"/>
                      <w:szCs w:val="12"/>
                    </w:rPr>
                  </w:pPr>
                  <w:r w:rsidRPr="00213389">
                    <w:rPr>
                      <w:rFonts w:ascii="Arial" w:hAnsi="Arial" w:cs="Arial"/>
                      <w:sz w:val="12"/>
                      <w:szCs w:val="12"/>
                    </w:rPr>
                    <w:t>22-23</w:t>
                  </w:r>
                </w:p>
              </w:tc>
            </w:tr>
            <w:tr w:rsidR="0084388E" w:rsidRPr="00213389" w:rsidTr="00070127">
              <w:trPr>
                <w:trHeight w:val="1265"/>
                <w:jc w:val="center"/>
              </w:trPr>
              <w:tc>
                <w:tcPr>
                  <w:tcW w:w="1120" w:type="dxa"/>
                  <w:vMerge/>
                  <w:shd w:val="clear" w:color="auto" w:fill="auto"/>
                </w:tcPr>
                <w:p w:rsidR="0084388E" w:rsidRPr="00213389" w:rsidRDefault="0084388E" w:rsidP="00070127">
                  <w:pPr>
                    <w:widowControl w:val="0"/>
                    <w:autoSpaceDE w:val="0"/>
                    <w:autoSpaceDN w:val="0"/>
                    <w:adjustRightInd w:val="0"/>
                    <w:spacing w:after="0" w:line="240" w:lineRule="auto"/>
                    <w:jc w:val="both"/>
                    <w:rPr>
                      <w:rFonts w:ascii="Arial" w:hAnsi="Arial" w:cs="Arial"/>
                      <w:sz w:val="12"/>
                      <w:szCs w:val="12"/>
                    </w:rPr>
                  </w:pPr>
                </w:p>
              </w:tc>
              <w:tc>
                <w:tcPr>
                  <w:tcW w:w="1701" w:type="dxa"/>
                  <w:vMerge/>
                  <w:shd w:val="clear" w:color="auto" w:fill="auto"/>
                </w:tcPr>
                <w:p w:rsidR="0084388E" w:rsidRPr="00213389" w:rsidRDefault="0084388E" w:rsidP="00070127">
                  <w:pPr>
                    <w:widowControl w:val="0"/>
                    <w:autoSpaceDE w:val="0"/>
                    <w:autoSpaceDN w:val="0"/>
                    <w:adjustRightInd w:val="0"/>
                    <w:spacing w:after="0" w:line="240" w:lineRule="auto"/>
                    <w:jc w:val="both"/>
                    <w:rPr>
                      <w:rFonts w:ascii="Arial" w:hAnsi="Arial" w:cs="Arial"/>
                      <w:sz w:val="12"/>
                      <w:szCs w:val="12"/>
                    </w:rPr>
                  </w:pPr>
                </w:p>
              </w:tc>
              <w:tc>
                <w:tcPr>
                  <w:tcW w:w="1435" w:type="dxa"/>
                  <w:shd w:val="clear" w:color="auto" w:fill="auto"/>
                </w:tcPr>
                <w:p w:rsidR="0084388E" w:rsidRPr="00213389" w:rsidRDefault="0084388E" w:rsidP="0084388E">
                  <w:pPr>
                    <w:pStyle w:val="ListParagraph"/>
                    <w:widowControl w:val="0"/>
                    <w:numPr>
                      <w:ilvl w:val="0"/>
                      <w:numId w:val="1"/>
                    </w:numPr>
                    <w:autoSpaceDE w:val="0"/>
                    <w:autoSpaceDN w:val="0"/>
                    <w:adjustRightInd w:val="0"/>
                    <w:spacing w:after="0" w:line="240" w:lineRule="auto"/>
                    <w:ind w:left="176" w:hanging="284"/>
                    <w:rPr>
                      <w:rFonts w:ascii="Arial" w:hAnsi="Arial" w:cs="Arial"/>
                      <w:sz w:val="12"/>
                      <w:szCs w:val="12"/>
                    </w:rPr>
                  </w:pPr>
                  <w:r w:rsidRPr="00213389">
                    <w:rPr>
                      <w:rFonts w:ascii="Arial" w:hAnsi="Arial" w:cs="Arial"/>
                      <w:i/>
                      <w:iCs/>
                      <w:sz w:val="12"/>
                      <w:szCs w:val="12"/>
                    </w:rPr>
                    <w:t xml:space="preserve">on time </w:t>
                  </w:r>
                  <w:r w:rsidRPr="00213389">
                    <w:rPr>
                      <w:rFonts w:ascii="Arial" w:hAnsi="Arial" w:cs="Arial"/>
                      <w:sz w:val="12"/>
                      <w:szCs w:val="12"/>
                    </w:rPr>
                    <w:t>(tepat waktu)</w:t>
                  </w:r>
                </w:p>
                <w:p w:rsidR="0084388E" w:rsidRPr="00213389" w:rsidRDefault="0084388E" w:rsidP="00070127">
                  <w:pPr>
                    <w:widowControl w:val="0"/>
                    <w:autoSpaceDE w:val="0"/>
                    <w:autoSpaceDN w:val="0"/>
                    <w:adjustRightInd w:val="0"/>
                    <w:spacing w:after="0" w:line="240" w:lineRule="auto"/>
                    <w:rPr>
                      <w:rFonts w:ascii="Arial" w:hAnsi="Arial" w:cs="Arial"/>
                      <w:i/>
                      <w:iCs/>
                      <w:sz w:val="12"/>
                      <w:szCs w:val="12"/>
                    </w:rPr>
                  </w:pPr>
                </w:p>
                <w:p w:rsidR="0084388E" w:rsidRPr="00213389" w:rsidRDefault="0084388E" w:rsidP="00070127">
                  <w:pPr>
                    <w:widowControl w:val="0"/>
                    <w:autoSpaceDE w:val="0"/>
                    <w:autoSpaceDN w:val="0"/>
                    <w:adjustRightInd w:val="0"/>
                    <w:spacing w:after="0" w:line="240" w:lineRule="auto"/>
                    <w:rPr>
                      <w:rFonts w:ascii="Arial" w:hAnsi="Arial" w:cs="Arial"/>
                      <w:i/>
                      <w:iCs/>
                      <w:sz w:val="12"/>
                      <w:szCs w:val="12"/>
                    </w:rPr>
                  </w:pPr>
                  <w:r w:rsidRPr="00213389">
                    <w:rPr>
                      <w:rFonts w:ascii="Arial" w:hAnsi="Arial" w:cs="Arial"/>
                      <w:sz w:val="12"/>
                      <w:szCs w:val="12"/>
                    </w:rPr>
                    <w:t>Siti Kurnia Rahayu (2010).</w:t>
                  </w:r>
                </w:p>
              </w:tc>
              <w:tc>
                <w:tcPr>
                  <w:tcW w:w="737" w:type="dxa"/>
                  <w:vMerge/>
                  <w:shd w:val="clear" w:color="auto" w:fill="auto"/>
                </w:tcPr>
                <w:p w:rsidR="0084388E" w:rsidRPr="00213389" w:rsidRDefault="0084388E" w:rsidP="00070127">
                  <w:pPr>
                    <w:widowControl w:val="0"/>
                    <w:autoSpaceDE w:val="0"/>
                    <w:autoSpaceDN w:val="0"/>
                    <w:adjustRightInd w:val="0"/>
                    <w:spacing w:after="0" w:line="240" w:lineRule="auto"/>
                    <w:jc w:val="both"/>
                    <w:rPr>
                      <w:rFonts w:ascii="Arial" w:hAnsi="Arial" w:cs="Arial"/>
                      <w:sz w:val="12"/>
                      <w:szCs w:val="12"/>
                    </w:rPr>
                  </w:pPr>
                </w:p>
              </w:tc>
              <w:tc>
                <w:tcPr>
                  <w:tcW w:w="1123" w:type="dxa"/>
                  <w:shd w:val="clear" w:color="auto" w:fill="auto"/>
                </w:tcPr>
                <w:p w:rsidR="0084388E" w:rsidRPr="00213389" w:rsidRDefault="0084388E" w:rsidP="00070127">
                  <w:pPr>
                    <w:widowControl w:val="0"/>
                    <w:autoSpaceDE w:val="0"/>
                    <w:autoSpaceDN w:val="0"/>
                    <w:adjustRightInd w:val="0"/>
                    <w:spacing w:after="0" w:line="240" w:lineRule="auto"/>
                    <w:jc w:val="center"/>
                    <w:rPr>
                      <w:rFonts w:ascii="Arial" w:hAnsi="Arial" w:cs="Arial"/>
                      <w:sz w:val="12"/>
                      <w:szCs w:val="12"/>
                    </w:rPr>
                  </w:pPr>
                  <w:r w:rsidRPr="00213389">
                    <w:rPr>
                      <w:rFonts w:ascii="Arial" w:hAnsi="Arial" w:cs="Arial"/>
                      <w:sz w:val="12"/>
                      <w:szCs w:val="12"/>
                    </w:rPr>
                    <w:t>24-26</w:t>
                  </w:r>
                </w:p>
              </w:tc>
            </w:tr>
          </w:tbl>
          <w:p w:rsidR="0084388E" w:rsidRPr="00213389" w:rsidRDefault="0084388E" w:rsidP="00070127">
            <w:pPr>
              <w:widowControl w:val="0"/>
              <w:autoSpaceDE w:val="0"/>
              <w:autoSpaceDN w:val="0"/>
              <w:adjustRightInd w:val="0"/>
              <w:spacing w:after="0" w:line="240" w:lineRule="auto"/>
              <w:jc w:val="both"/>
              <w:rPr>
                <w:rFonts w:ascii="Arial" w:hAnsi="Arial" w:cs="Arial"/>
                <w:sz w:val="16"/>
                <w:szCs w:val="16"/>
              </w:rPr>
            </w:pPr>
          </w:p>
          <w:p w:rsidR="0084388E" w:rsidRPr="00213389" w:rsidRDefault="0084388E" w:rsidP="00070127">
            <w:pPr>
              <w:widowControl w:val="0"/>
              <w:autoSpaceDE w:val="0"/>
              <w:autoSpaceDN w:val="0"/>
              <w:adjustRightInd w:val="0"/>
              <w:spacing w:after="0" w:line="240" w:lineRule="auto"/>
              <w:ind w:firstLine="567"/>
              <w:jc w:val="both"/>
              <w:rPr>
                <w:rFonts w:ascii="Arial" w:hAnsi="Arial" w:cs="Arial"/>
                <w:sz w:val="16"/>
                <w:szCs w:val="16"/>
              </w:rPr>
            </w:pPr>
            <w:r w:rsidRPr="00213389">
              <w:rPr>
                <w:rFonts w:ascii="Arial" w:hAnsi="Arial" w:cs="Arial"/>
                <w:sz w:val="16"/>
                <w:szCs w:val="16"/>
              </w:rPr>
              <w:t>Penelitian ini menggunakan skala ordinal. Menurut Nur Indriantoro dan Bambang Supomo (2002:98), skala ordinal didefinisikan sebagai berikut:</w:t>
            </w:r>
          </w:p>
          <w:p w:rsidR="0084388E" w:rsidRPr="00213389" w:rsidRDefault="0084388E" w:rsidP="00070127">
            <w:pPr>
              <w:widowControl w:val="0"/>
              <w:autoSpaceDE w:val="0"/>
              <w:autoSpaceDN w:val="0"/>
              <w:adjustRightInd w:val="0"/>
              <w:spacing w:after="0" w:line="240" w:lineRule="auto"/>
              <w:ind w:left="567"/>
              <w:contextualSpacing/>
              <w:jc w:val="both"/>
              <w:rPr>
                <w:rFonts w:ascii="Arial" w:hAnsi="Arial" w:cs="Arial"/>
                <w:sz w:val="16"/>
                <w:szCs w:val="16"/>
              </w:rPr>
            </w:pPr>
            <w:r w:rsidRPr="00213389">
              <w:rPr>
                <w:rFonts w:ascii="Arial" w:hAnsi="Arial" w:cs="Arial"/>
                <w:sz w:val="16"/>
                <w:szCs w:val="16"/>
              </w:rPr>
              <w:t xml:space="preserve">“Skala ordinal adalah skala pengukuran yang tidak hanya menyatakan kategori, tetapi juga menyatakan peringkat </w:t>
            </w:r>
            <w:r w:rsidRPr="00213389">
              <w:rPr>
                <w:rFonts w:ascii="Arial" w:hAnsi="Arial" w:cs="Arial"/>
                <w:i/>
                <w:iCs/>
                <w:sz w:val="16"/>
                <w:szCs w:val="16"/>
              </w:rPr>
              <w:t xml:space="preserve">construct </w:t>
            </w:r>
            <w:r w:rsidRPr="00213389">
              <w:rPr>
                <w:rFonts w:ascii="Arial" w:hAnsi="Arial" w:cs="Arial"/>
                <w:sz w:val="16"/>
                <w:szCs w:val="16"/>
              </w:rPr>
              <w:t>diukur”.</w:t>
            </w:r>
          </w:p>
          <w:p w:rsidR="0084388E" w:rsidRPr="00213389" w:rsidRDefault="0084388E" w:rsidP="00070127">
            <w:pPr>
              <w:widowControl w:val="0"/>
              <w:autoSpaceDE w:val="0"/>
              <w:autoSpaceDN w:val="0"/>
              <w:adjustRightInd w:val="0"/>
              <w:spacing w:after="0" w:line="240" w:lineRule="auto"/>
              <w:ind w:firstLine="567"/>
              <w:jc w:val="both"/>
              <w:rPr>
                <w:rFonts w:ascii="Arial" w:hAnsi="Arial" w:cs="Arial"/>
                <w:sz w:val="16"/>
                <w:szCs w:val="16"/>
              </w:rPr>
            </w:pP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r w:rsidRPr="00213389">
              <w:rPr>
                <w:rFonts w:ascii="Arial" w:hAnsi="Arial" w:cs="Arial"/>
                <w:sz w:val="16"/>
                <w:szCs w:val="16"/>
              </w:rPr>
              <w:t xml:space="preserve">Variabel-variabel tersebut diukur oleh </w:t>
            </w:r>
            <w:r w:rsidRPr="00213389">
              <w:rPr>
                <w:rFonts w:ascii="Arial" w:hAnsi="Arial" w:cs="Arial"/>
                <w:i/>
                <w:iCs/>
                <w:sz w:val="16"/>
                <w:szCs w:val="16"/>
              </w:rPr>
              <w:t xml:space="preserve">instrument </w:t>
            </w:r>
            <w:r w:rsidRPr="00213389">
              <w:rPr>
                <w:rFonts w:ascii="Arial" w:hAnsi="Arial" w:cs="Arial"/>
                <w:sz w:val="16"/>
                <w:szCs w:val="16"/>
              </w:rPr>
              <w:t xml:space="preserve">pengukur dalam bentuk kuesioner berskala ordinal yang memenuhi pernyataan-pernyataan </w:t>
            </w:r>
            <w:r w:rsidRPr="00213389">
              <w:rPr>
                <w:rFonts w:ascii="Arial" w:hAnsi="Arial" w:cs="Arial"/>
                <w:i/>
                <w:iCs/>
                <w:sz w:val="16"/>
                <w:szCs w:val="16"/>
              </w:rPr>
              <w:t>rating scale.</w:t>
            </w:r>
            <w:r w:rsidRPr="00213389">
              <w:rPr>
                <w:rFonts w:ascii="Arial" w:hAnsi="Arial" w:cs="Arial"/>
                <w:sz w:val="16"/>
                <w:szCs w:val="16"/>
              </w:rPr>
              <w:t xml:space="preserve"> </w:t>
            </w: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r w:rsidRPr="00213389">
              <w:rPr>
                <w:rFonts w:ascii="Arial" w:hAnsi="Arial" w:cs="Arial"/>
                <w:sz w:val="16"/>
                <w:szCs w:val="16"/>
              </w:rPr>
              <w:t xml:space="preserve">Menurut Suharsimi Arikunto (2006:158), </w:t>
            </w:r>
            <w:r w:rsidRPr="00213389">
              <w:rPr>
                <w:rFonts w:ascii="Arial" w:hAnsi="Arial" w:cs="Arial"/>
                <w:i/>
                <w:iCs/>
                <w:sz w:val="16"/>
                <w:szCs w:val="16"/>
              </w:rPr>
              <w:t xml:space="preserve">rating scale </w:t>
            </w:r>
            <w:r w:rsidRPr="00213389">
              <w:rPr>
                <w:rFonts w:ascii="Arial" w:hAnsi="Arial" w:cs="Arial"/>
                <w:sz w:val="16"/>
                <w:szCs w:val="16"/>
              </w:rPr>
              <w:t>didefinisikan sebagai berikut:</w:t>
            </w:r>
          </w:p>
          <w:p w:rsidR="0084388E" w:rsidRPr="00213389" w:rsidRDefault="0084388E" w:rsidP="00070127">
            <w:pPr>
              <w:widowControl w:val="0"/>
              <w:autoSpaceDE w:val="0"/>
              <w:autoSpaceDN w:val="0"/>
              <w:adjustRightInd w:val="0"/>
              <w:spacing w:after="0" w:line="240" w:lineRule="auto"/>
              <w:ind w:left="567"/>
              <w:contextualSpacing/>
              <w:jc w:val="both"/>
              <w:rPr>
                <w:rFonts w:ascii="Arial" w:hAnsi="Arial" w:cs="Arial"/>
                <w:sz w:val="16"/>
                <w:szCs w:val="16"/>
              </w:rPr>
            </w:pPr>
          </w:p>
          <w:p w:rsidR="0084388E" w:rsidRPr="00213389" w:rsidRDefault="0084388E" w:rsidP="00070127">
            <w:pPr>
              <w:widowControl w:val="0"/>
              <w:autoSpaceDE w:val="0"/>
              <w:autoSpaceDN w:val="0"/>
              <w:adjustRightInd w:val="0"/>
              <w:spacing w:after="0" w:line="240" w:lineRule="auto"/>
              <w:ind w:left="567"/>
              <w:contextualSpacing/>
              <w:jc w:val="both"/>
              <w:rPr>
                <w:rFonts w:ascii="Arial" w:hAnsi="Arial" w:cs="Arial"/>
                <w:sz w:val="16"/>
                <w:szCs w:val="16"/>
              </w:rPr>
            </w:pPr>
            <w:r w:rsidRPr="00213389">
              <w:rPr>
                <w:rFonts w:ascii="Arial" w:hAnsi="Arial" w:cs="Arial"/>
                <w:sz w:val="16"/>
                <w:szCs w:val="16"/>
              </w:rPr>
              <w:t>“</w:t>
            </w:r>
            <w:r w:rsidRPr="00213389">
              <w:rPr>
                <w:rFonts w:ascii="Arial" w:hAnsi="Arial" w:cs="Arial"/>
                <w:i/>
                <w:iCs/>
                <w:sz w:val="16"/>
                <w:szCs w:val="16"/>
              </w:rPr>
              <w:t xml:space="preserve">Rating scale </w:t>
            </w:r>
            <w:r w:rsidRPr="00213389">
              <w:rPr>
                <w:rFonts w:ascii="Arial" w:hAnsi="Arial" w:cs="Arial"/>
                <w:sz w:val="16"/>
                <w:szCs w:val="16"/>
              </w:rPr>
              <w:t>(skala bertingkat) yaitu sebuah pernyataan diikuti oleh jawab-jawaban yang menunjukkan tingkatan-tingkatan”.</w:t>
            </w: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p>
          <w:p w:rsidR="0084388E" w:rsidRPr="00213389" w:rsidRDefault="0084388E" w:rsidP="00070127">
            <w:pPr>
              <w:widowControl w:val="0"/>
              <w:autoSpaceDE w:val="0"/>
              <w:autoSpaceDN w:val="0"/>
              <w:adjustRightInd w:val="0"/>
              <w:spacing w:after="0" w:line="240" w:lineRule="auto"/>
              <w:ind w:firstLine="567"/>
              <w:contextualSpacing/>
              <w:jc w:val="both"/>
              <w:rPr>
                <w:rFonts w:ascii="Arial" w:hAnsi="Arial" w:cs="Arial"/>
                <w:sz w:val="16"/>
                <w:szCs w:val="16"/>
              </w:rPr>
            </w:pPr>
          </w:p>
        </w:tc>
      </w:tr>
    </w:tbl>
    <w:p w:rsidR="0084388E" w:rsidRDefault="0084388E">
      <w:bookmarkStart w:id="0" w:name="_GoBack"/>
      <w:bookmarkEnd w:id="0"/>
    </w:p>
    <w:sectPr w:rsidR="00843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DA2"/>
    <w:multiLevelType w:val="hybridMultilevel"/>
    <w:tmpl w:val="96B05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72945"/>
    <w:multiLevelType w:val="hybridMultilevel"/>
    <w:tmpl w:val="F53EE1D2"/>
    <w:lvl w:ilvl="0" w:tplc="B0F892C0">
      <w:start w:val="1"/>
      <w:numFmt w:val="decimal"/>
      <w:lvlText w:val="%1."/>
      <w:lvlJc w:val="left"/>
      <w:pPr>
        <w:ind w:left="720" w:hanging="360"/>
      </w:pPr>
      <w:rPr>
        <w:rFonts w:hint="default"/>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8E"/>
    <w:rsid w:val="0084388E"/>
    <w:rsid w:val="009A58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8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388E"/>
    <w:pPr>
      <w:ind w:left="720"/>
      <w:contextualSpacing/>
    </w:pPr>
  </w:style>
  <w:style w:type="character" w:customStyle="1" w:styleId="ListParagraphChar">
    <w:name w:val="List Paragraph Char"/>
    <w:basedOn w:val="DefaultParagraphFont"/>
    <w:link w:val="ListParagraph"/>
    <w:uiPriority w:val="34"/>
    <w:rsid w:val="008438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8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388E"/>
    <w:pPr>
      <w:ind w:left="720"/>
      <w:contextualSpacing/>
    </w:pPr>
  </w:style>
  <w:style w:type="character" w:customStyle="1" w:styleId="ListParagraphChar">
    <w:name w:val="List Paragraph Char"/>
    <w:basedOn w:val="DefaultParagraphFont"/>
    <w:link w:val="ListParagraph"/>
    <w:uiPriority w:val="34"/>
    <w:rsid w:val="008438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5069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2020-04-09T23:35:00Z</dcterms:created>
  <dcterms:modified xsi:type="dcterms:W3CDTF">2020-04-09T23:36:00Z</dcterms:modified>
</cp:coreProperties>
</file>