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91" w:rsidRDefault="00450091" w:rsidP="00450091">
      <w:pPr>
        <w:pStyle w:val="Title"/>
        <w:spacing w:line="240" w:lineRule="auto"/>
        <w:rPr>
          <w:rFonts w:ascii="Arial" w:hAnsi="Arial" w:cs="Arial"/>
          <w:szCs w:val="32"/>
        </w:rPr>
      </w:pPr>
      <w:proofErr w:type="spellStart"/>
      <w:r>
        <w:rPr>
          <w:rFonts w:ascii="Arial" w:hAnsi="Arial" w:cs="Arial"/>
          <w:szCs w:val="32"/>
        </w:rPr>
        <w:t>Politik</w:t>
      </w:r>
      <w:proofErr w:type="spellEnd"/>
      <w:r>
        <w:rPr>
          <w:rFonts w:ascii="Arial" w:hAnsi="Arial" w:cs="Arial"/>
          <w:szCs w:val="32"/>
        </w:rPr>
        <w:t xml:space="preserve"> Dan </w:t>
      </w:r>
      <w:proofErr w:type="spellStart"/>
      <w:r>
        <w:rPr>
          <w:rFonts w:ascii="Arial" w:hAnsi="Arial" w:cs="Arial"/>
          <w:szCs w:val="32"/>
        </w:rPr>
        <w:t>Strategi</w:t>
      </w:r>
      <w:bookmarkStart w:id="0" w:name="_GoBack"/>
      <w:bookmarkEnd w:id="0"/>
      <w:proofErr w:type="spellEnd"/>
      <w:r>
        <w:rPr>
          <w:rFonts w:ascii="Arial" w:hAnsi="Arial" w:cs="Arial"/>
          <w:szCs w:val="32"/>
        </w:rPr>
        <w:t xml:space="preserve"> </w:t>
      </w:r>
      <w:r w:rsidRPr="007B7F16">
        <w:rPr>
          <w:rFonts w:ascii="Arial" w:hAnsi="Arial" w:cs="Arial"/>
          <w:szCs w:val="32"/>
        </w:rPr>
        <w:t>Nasional</w:t>
      </w:r>
    </w:p>
    <w:p w:rsidR="00450091" w:rsidRPr="007B7F16" w:rsidRDefault="00450091" w:rsidP="00450091">
      <w:pPr>
        <w:pStyle w:val="Title"/>
        <w:spacing w:line="240" w:lineRule="auto"/>
        <w:rPr>
          <w:rFonts w:ascii="Arial" w:hAnsi="Arial" w:cs="Arial"/>
          <w:szCs w:val="32"/>
        </w:rPr>
      </w:pPr>
    </w:p>
    <w:p w:rsidR="00450091" w:rsidRPr="00544DEA" w:rsidRDefault="00450091" w:rsidP="00450091">
      <w:pPr>
        <w:pStyle w:val="Subtitle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proofErr w:type="spellStart"/>
      <w:r w:rsidRPr="00544DEA">
        <w:rPr>
          <w:rFonts w:ascii="Arial" w:hAnsi="Arial" w:cs="Arial"/>
        </w:rPr>
        <w:t>Pengertian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Nasional</w:t>
      </w:r>
    </w:p>
    <w:p w:rsidR="00450091" w:rsidRPr="00544DEA" w:rsidRDefault="00450091" w:rsidP="00450091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A.1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  <w:b/>
          <w:bCs/>
        </w:rPr>
        <w:tab/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Etimologis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istilah</w:t>
      </w:r>
      <w:proofErr w:type="spellEnd"/>
      <w:r w:rsidRPr="00544DEA">
        <w:rPr>
          <w:rFonts w:ascii="Arial" w:hAnsi="Arial" w:cs="Arial"/>
        </w:rPr>
        <w:t xml:space="preserve"> “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” </w:t>
      </w:r>
      <w:proofErr w:type="spellStart"/>
      <w:r w:rsidRPr="00544DEA">
        <w:rPr>
          <w:rFonts w:ascii="Arial" w:hAnsi="Arial" w:cs="Arial"/>
        </w:rPr>
        <w:t>berasal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kata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bahasa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Yunani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Kuno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i/>
          <w:iCs/>
        </w:rPr>
        <w:t>Politea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yakni</w:t>
      </w:r>
      <w:proofErr w:type="spellEnd"/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  <w:i/>
          <w:iCs/>
        </w:rPr>
        <w:t>polis</w:t>
      </w:r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artinya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544DEA">
            <w:rPr>
              <w:rFonts w:ascii="Arial" w:hAnsi="Arial" w:cs="Arial"/>
            </w:rPr>
            <w:t>kota</w:t>
          </w:r>
        </w:smartTag>
      </w:smartTag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kata lain </w:t>
      </w:r>
      <w:r w:rsidRPr="00544DEA">
        <w:rPr>
          <w:rFonts w:ascii="Arial" w:hAnsi="Arial" w:cs="Arial"/>
          <w:i/>
          <w:iCs/>
        </w:rPr>
        <w:t>polis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berarti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berdiri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sendiri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kemudian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i/>
          <w:iCs/>
        </w:rPr>
        <w:t>teia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berarti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urusan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Bahasa Indonesia,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arti</w:t>
      </w:r>
      <w:proofErr w:type="spellEnd"/>
      <w:r w:rsidRPr="00544DEA">
        <w:rPr>
          <w:rFonts w:ascii="Arial" w:hAnsi="Arial" w:cs="Arial"/>
        </w:rPr>
        <w:t xml:space="preserve"> politics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makna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umum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warga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prinsip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jalan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alat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digunakan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tertentu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kita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kehendaki</w:t>
      </w:r>
      <w:proofErr w:type="spellEnd"/>
      <w:r w:rsidRPr="00544DEA">
        <w:rPr>
          <w:rFonts w:ascii="Arial" w:hAnsi="Arial" w:cs="Arial"/>
        </w:rPr>
        <w:t xml:space="preserve">. </w:t>
      </w:r>
      <w:r w:rsidRPr="00544DEA">
        <w:rPr>
          <w:rFonts w:ascii="Arial" w:hAnsi="Arial" w:cs="Arial"/>
          <w:i/>
          <w:iCs/>
        </w:rPr>
        <w:t>Politics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  <w:i/>
          <w:iCs/>
        </w:rPr>
        <w:t>Policy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timbal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balik</w:t>
      </w:r>
      <w:proofErr w:type="spellEnd"/>
      <w:r w:rsidRPr="00544DEA">
        <w:rPr>
          <w:rFonts w:ascii="Arial" w:hAnsi="Arial" w:cs="Arial"/>
        </w:rPr>
        <w:t xml:space="preserve">. </w:t>
      </w:r>
      <w:r w:rsidRPr="00544DEA">
        <w:rPr>
          <w:rFonts w:ascii="Arial" w:hAnsi="Arial" w:cs="Arial"/>
          <w:i/>
          <w:iCs/>
        </w:rPr>
        <w:t>Politics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memberikan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jalan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arah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medannya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sedangkan</w:t>
      </w:r>
      <w:proofErr w:type="spellEnd"/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  <w:i/>
          <w:iCs/>
        </w:rPr>
        <w:t>policy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memberikan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pertimbangan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pelaksanaan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asas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jalan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sebaik-baiknya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Menurut</w:t>
      </w:r>
      <w:proofErr w:type="spellEnd"/>
      <w:r w:rsidRPr="00544DEA">
        <w:rPr>
          <w:rFonts w:ascii="Arial" w:hAnsi="Arial" w:cs="Arial"/>
        </w:rPr>
        <w:t xml:space="preserve"> Carl Schmitt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alat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membedakan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lawan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Menurutnya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inilah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essensi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. F. </w:t>
      </w:r>
      <w:proofErr w:type="spellStart"/>
      <w:r w:rsidRPr="00544DEA">
        <w:rPr>
          <w:rFonts w:ascii="Arial" w:hAnsi="Arial" w:cs="Arial"/>
        </w:rPr>
        <w:t>Isjwara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mendefinisikan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golongan</w:t>
      </w:r>
      <w:proofErr w:type="spellEnd"/>
      <w:r w:rsidRPr="00544DEA">
        <w:rPr>
          <w:rFonts w:ascii="Arial" w:hAnsi="Arial" w:cs="Arial"/>
        </w:rPr>
        <w:t xml:space="preserve"> ,</w:t>
      </w:r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yaitu</w:t>
      </w:r>
      <w:proofErr w:type="spellEnd"/>
      <w:r w:rsidRPr="00544DEA">
        <w:rPr>
          <w:rFonts w:ascii="Arial" w:hAnsi="Arial" w:cs="Arial"/>
        </w:rPr>
        <w:t xml:space="preserve"> :</w:t>
      </w:r>
    </w:p>
    <w:p w:rsidR="00450091" w:rsidRPr="00544DEA" w:rsidRDefault="00450091" w:rsidP="00450091">
      <w:pPr>
        <w:pStyle w:val="BodyTex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Pendefinisian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institusional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mempelajari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>)</w:t>
      </w:r>
    </w:p>
    <w:p w:rsidR="00450091" w:rsidRPr="00544DEA" w:rsidRDefault="00450091" w:rsidP="00450091">
      <w:pPr>
        <w:pStyle w:val="BodyTex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Pendefinisian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fungsional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disamping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mempelajari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juga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dipelajari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fungsi-fungsi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>)</w:t>
      </w:r>
    </w:p>
    <w:p w:rsidR="00450091" w:rsidRPr="00544DEA" w:rsidRDefault="00450091" w:rsidP="00450091">
      <w:pPr>
        <w:pStyle w:val="BodyTex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Pendefinisian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hakekat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yakni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kekeuasaan</w:t>
      </w:r>
      <w:proofErr w:type="spellEnd"/>
      <w:r w:rsidRPr="00544DEA">
        <w:rPr>
          <w:rFonts w:ascii="Arial" w:hAnsi="Arial" w:cs="Arial"/>
        </w:rPr>
        <w:t xml:space="preserve"> (power)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objeknya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Lebih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lanjut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diperbandingkan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pendefinisian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dikemukakan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Miriam </w:t>
      </w:r>
      <w:proofErr w:type="spellStart"/>
      <w:proofErr w:type="gramStart"/>
      <w:r w:rsidRPr="00544DEA">
        <w:rPr>
          <w:rFonts w:ascii="Arial" w:hAnsi="Arial" w:cs="Arial"/>
        </w:rPr>
        <w:t>Budiardjo</w:t>
      </w:r>
      <w:proofErr w:type="spellEnd"/>
      <w:r w:rsidRPr="00544DEA">
        <w:rPr>
          <w:rFonts w:ascii="Arial" w:hAnsi="Arial" w:cs="Arial"/>
        </w:rPr>
        <w:t xml:space="preserve"> 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140"/>
      </w:tblGrid>
      <w:tr w:rsidR="00450091" w:rsidRPr="00544DEA" w:rsidTr="005E5B7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40" w:type="dxa"/>
          </w:tcPr>
          <w:p w:rsidR="00450091" w:rsidRPr="00544DEA" w:rsidRDefault="00450091" w:rsidP="005E5B79">
            <w:pPr>
              <w:pStyle w:val="Heading1"/>
              <w:spacing w:before="100" w:beforeAutospacing="1" w:after="100" w:afterAutospacing="1"/>
              <w:rPr>
                <w:rFonts w:ascii="Arial" w:hAnsi="Arial" w:cs="Arial"/>
              </w:rPr>
            </w:pPr>
            <w:r w:rsidRPr="00544DEA">
              <w:rPr>
                <w:rFonts w:ascii="Arial" w:hAnsi="Arial" w:cs="Arial"/>
              </w:rPr>
              <w:t xml:space="preserve">F. </w:t>
            </w:r>
            <w:proofErr w:type="spellStart"/>
            <w:r w:rsidRPr="00544DEA">
              <w:rPr>
                <w:rFonts w:ascii="Arial" w:hAnsi="Arial" w:cs="Arial"/>
              </w:rPr>
              <w:t>Isjwara</w:t>
            </w:r>
            <w:proofErr w:type="spellEnd"/>
          </w:p>
        </w:tc>
        <w:tc>
          <w:tcPr>
            <w:tcW w:w="4140" w:type="dxa"/>
          </w:tcPr>
          <w:p w:rsidR="00450091" w:rsidRPr="00544DEA" w:rsidRDefault="00450091" w:rsidP="005E5B79">
            <w:pPr>
              <w:pStyle w:val="Heading1"/>
              <w:spacing w:before="100" w:beforeAutospacing="1" w:after="100" w:afterAutospacing="1"/>
              <w:rPr>
                <w:rFonts w:ascii="Arial" w:hAnsi="Arial" w:cs="Arial"/>
              </w:rPr>
            </w:pPr>
            <w:r w:rsidRPr="00544DEA">
              <w:rPr>
                <w:rFonts w:ascii="Arial" w:hAnsi="Arial" w:cs="Arial"/>
              </w:rPr>
              <w:t xml:space="preserve">Miriam </w:t>
            </w:r>
            <w:proofErr w:type="spellStart"/>
            <w:r w:rsidRPr="00544DEA">
              <w:rPr>
                <w:rFonts w:ascii="Arial" w:hAnsi="Arial" w:cs="Arial"/>
              </w:rPr>
              <w:t>Budiardjo</w:t>
            </w:r>
            <w:proofErr w:type="spellEnd"/>
          </w:p>
        </w:tc>
      </w:tr>
      <w:tr w:rsidR="00450091" w:rsidRPr="00544DEA" w:rsidTr="005E5B7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Institusionil</w:t>
            </w:r>
            <w:proofErr w:type="spellEnd"/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Fungsionil</w:t>
            </w:r>
            <w:proofErr w:type="spellEnd"/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Hakekat</w:t>
            </w:r>
            <w:proofErr w:type="spellEnd"/>
            <w:r w:rsidRPr="00544DEA">
              <w:rPr>
                <w:rFonts w:ascii="Arial" w:hAnsi="Arial" w:cs="Arial"/>
              </w:rPr>
              <w:t xml:space="preserve"> </w:t>
            </w:r>
            <w:proofErr w:type="spellStart"/>
            <w:r w:rsidRPr="00544DEA">
              <w:rPr>
                <w:rFonts w:ascii="Arial" w:hAnsi="Arial" w:cs="Arial"/>
              </w:rPr>
              <w:t>Politik</w:t>
            </w:r>
            <w:proofErr w:type="spellEnd"/>
          </w:p>
        </w:tc>
        <w:tc>
          <w:tcPr>
            <w:tcW w:w="4140" w:type="dxa"/>
          </w:tcPr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544DEA">
              <w:rPr>
                <w:rFonts w:ascii="Arial" w:hAnsi="Arial" w:cs="Arial"/>
              </w:rPr>
              <w:t xml:space="preserve">Negara </w:t>
            </w:r>
            <w:r w:rsidRPr="00544DEA">
              <w:rPr>
                <w:rFonts w:ascii="Arial" w:hAnsi="Arial" w:cs="Arial"/>
                <w:i/>
                <w:iCs/>
              </w:rPr>
              <w:t>(State</w:t>
            </w:r>
            <w:r w:rsidRPr="00544DEA">
              <w:rPr>
                <w:rFonts w:ascii="Arial" w:hAnsi="Arial" w:cs="Arial"/>
              </w:rPr>
              <w:t>)</w:t>
            </w:r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Kekuasaan</w:t>
            </w:r>
            <w:proofErr w:type="spellEnd"/>
            <w:r w:rsidRPr="00544DEA">
              <w:rPr>
                <w:rFonts w:ascii="Arial" w:hAnsi="Arial" w:cs="Arial"/>
              </w:rPr>
              <w:t xml:space="preserve"> (</w:t>
            </w:r>
            <w:r w:rsidRPr="00544DEA">
              <w:rPr>
                <w:rFonts w:ascii="Arial" w:hAnsi="Arial" w:cs="Arial"/>
                <w:i/>
                <w:iCs/>
              </w:rPr>
              <w:t>Power</w:t>
            </w:r>
            <w:r w:rsidRPr="00544DEA">
              <w:rPr>
                <w:rFonts w:ascii="Arial" w:hAnsi="Arial" w:cs="Arial"/>
              </w:rPr>
              <w:t>)</w:t>
            </w:r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Pengambilan</w:t>
            </w:r>
            <w:proofErr w:type="spellEnd"/>
            <w:r w:rsidRPr="00544DEA">
              <w:rPr>
                <w:rFonts w:ascii="Arial" w:hAnsi="Arial" w:cs="Arial"/>
              </w:rPr>
              <w:t xml:space="preserve"> </w:t>
            </w:r>
            <w:proofErr w:type="spellStart"/>
            <w:r w:rsidRPr="00544DEA">
              <w:rPr>
                <w:rFonts w:ascii="Arial" w:hAnsi="Arial" w:cs="Arial"/>
              </w:rPr>
              <w:t>Keputusan</w:t>
            </w:r>
            <w:proofErr w:type="spellEnd"/>
            <w:r w:rsidRPr="00544DEA">
              <w:rPr>
                <w:rFonts w:ascii="Arial" w:hAnsi="Arial" w:cs="Arial"/>
              </w:rPr>
              <w:t xml:space="preserve"> (</w:t>
            </w:r>
            <w:r w:rsidRPr="00544DEA">
              <w:rPr>
                <w:rFonts w:ascii="Arial" w:hAnsi="Arial" w:cs="Arial"/>
                <w:i/>
                <w:iCs/>
              </w:rPr>
              <w:t>decision Making</w:t>
            </w:r>
            <w:r w:rsidRPr="00544DEA">
              <w:rPr>
                <w:rFonts w:ascii="Arial" w:hAnsi="Arial" w:cs="Arial"/>
              </w:rPr>
              <w:t>)</w:t>
            </w:r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Kebijaksanaan</w:t>
            </w:r>
            <w:proofErr w:type="spellEnd"/>
            <w:r w:rsidRPr="00544DEA">
              <w:rPr>
                <w:rFonts w:ascii="Arial" w:hAnsi="Arial" w:cs="Arial"/>
              </w:rPr>
              <w:t xml:space="preserve"> (</w:t>
            </w:r>
            <w:r w:rsidRPr="00544DEA">
              <w:rPr>
                <w:rFonts w:ascii="Arial" w:hAnsi="Arial" w:cs="Arial"/>
                <w:i/>
                <w:iCs/>
              </w:rPr>
              <w:t>Policy</w:t>
            </w:r>
            <w:r w:rsidRPr="00544DEA">
              <w:rPr>
                <w:rFonts w:ascii="Arial" w:hAnsi="Arial" w:cs="Arial"/>
              </w:rPr>
              <w:t xml:space="preserve">, </w:t>
            </w:r>
            <w:proofErr w:type="spellStart"/>
            <w:r w:rsidRPr="00544DEA">
              <w:rPr>
                <w:rFonts w:ascii="Arial" w:hAnsi="Arial" w:cs="Arial"/>
                <w:i/>
                <w:iCs/>
              </w:rPr>
              <w:t>Beleid</w:t>
            </w:r>
            <w:proofErr w:type="spellEnd"/>
            <w:r w:rsidRPr="00544DEA">
              <w:rPr>
                <w:rFonts w:ascii="Arial" w:hAnsi="Arial" w:cs="Arial"/>
              </w:rPr>
              <w:t>)</w:t>
            </w:r>
          </w:p>
          <w:p w:rsidR="00450091" w:rsidRPr="00544DEA" w:rsidRDefault="00450091" w:rsidP="004500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44DEA">
              <w:rPr>
                <w:rFonts w:ascii="Arial" w:hAnsi="Arial" w:cs="Arial"/>
              </w:rPr>
              <w:t>Pembagiam</w:t>
            </w:r>
            <w:proofErr w:type="spellEnd"/>
            <w:r w:rsidRPr="00544DEA">
              <w:rPr>
                <w:rFonts w:ascii="Arial" w:hAnsi="Arial" w:cs="Arial"/>
              </w:rPr>
              <w:t xml:space="preserve"> (Distribution) </w:t>
            </w:r>
            <w:proofErr w:type="spellStart"/>
            <w:r w:rsidRPr="00544DEA">
              <w:rPr>
                <w:rFonts w:ascii="Arial" w:hAnsi="Arial" w:cs="Arial"/>
              </w:rPr>
              <w:t>atau</w:t>
            </w:r>
            <w:proofErr w:type="spellEnd"/>
            <w:r w:rsidRPr="00544DEA">
              <w:rPr>
                <w:rFonts w:ascii="Arial" w:hAnsi="Arial" w:cs="Arial"/>
              </w:rPr>
              <w:t xml:space="preserve"> </w:t>
            </w:r>
            <w:proofErr w:type="spellStart"/>
            <w:r w:rsidRPr="00544DEA">
              <w:rPr>
                <w:rFonts w:ascii="Arial" w:hAnsi="Arial" w:cs="Arial"/>
              </w:rPr>
              <w:t>Alokasi</w:t>
            </w:r>
            <w:proofErr w:type="spellEnd"/>
            <w:r w:rsidRPr="00544DEA">
              <w:rPr>
                <w:rFonts w:ascii="Arial" w:hAnsi="Arial" w:cs="Arial"/>
              </w:rPr>
              <w:t xml:space="preserve"> (</w:t>
            </w:r>
            <w:r w:rsidRPr="00544DEA">
              <w:rPr>
                <w:rFonts w:ascii="Arial" w:hAnsi="Arial" w:cs="Arial"/>
                <w:i/>
                <w:iCs/>
              </w:rPr>
              <w:t>Allocation</w:t>
            </w:r>
            <w:r w:rsidRPr="00544DEA">
              <w:rPr>
                <w:rFonts w:ascii="Arial" w:hAnsi="Arial" w:cs="Arial"/>
              </w:rPr>
              <w:t>)</w:t>
            </w:r>
          </w:p>
        </w:tc>
      </w:tr>
    </w:tbl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memberikan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studi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aspek-</w:t>
      </w:r>
      <w:proofErr w:type="gram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 :</w:t>
      </w:r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/ </w:t>
      </w:r>
      <w:proofErr w:type="spellStart"/>
      <w:r w:rsidRPr="00544DEA">
        <w:rPr>
          <w:rFonts w:ascii="Arial" w:hAnsi="Arial" w:cs="Arial"/>
        </w:rPr>
        <w:t>pemerintah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kekuasaan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pengambilan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keputusan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pengambilan</w:t>
      </w:r>
      <w:proofErr w:type="spellEnd"/>
      <w:r w:rsidRPr="00544DEA">
        <w:rPr>
          <w:rFonts w:ascii="Arial" w:hAnsi="Arial" w:cs="Arial"/>
        </w:rPr>
        <w:t xml:space="preserve">/ </w:t>
      </w:r>
      <w:proofErr w:type="spellStart"/>
      <w:r w:rsidRPr="00544DEA">
        <w:rPr>
          <w:rFonts w:ascii="Arial" w:hAnsi="Arial" w:cs="Arial"/>
        </w:rPr>
        <w:t>alokasi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, sera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pendefinisian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pula </w:t>
      </w:r>
      <w:proofErr w:type="spellStart"/>
      <w:r w:rsidRPr="00544DEA">
        <w:rPr>
          <w:rFonts w:ascii="Arial" w:hAnsi="Arial" w:cs="Arial"/>
        </w:rPr>
        <w:t>dikemukakan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ruang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lingkup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: </w:t>
      </w:r>
      <w:proofErr w:type="spellStart"/>
      <w:r w:rsidRPr="00544DEA">
        <w:rPr>
          <w:rFonts w:ascii="Arial" w:hAnsi="Arial" w:cs="Arial"/>
        </w:rPr>
        <w:t>Teori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dinamika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lastRenderedPageBreak/>
        <w:t>politik</w:t>
      </w:r>
      <w:proofErr w:type="spellEnd"/>
      <w:r w:rsidRPr="00544DEA">
        <w:rPr>
          <w:rFonts w:ascii="Arial" w:hAnsi="Arial" w:cs="Arial"/>
        </w:rPr>
        <w:t xml:space="preserve">  (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/ infra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Internasional</w:t>
      </w:r>
      <w:proofErr w:type="spellEnd"/>
      <w:r w:rsidRPr="00544DEA">
        <w:rPr>
          <w:rFonts w:ascii="Arial" w:hAnsi="Arial" w:cs="Arial"/>
        </w:rPr>
        <w:t>.</w:t>
      </w:r>
    </w:p>
    <w:p w:rsidR="00450091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A.2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Sistem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melingkupi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termasuk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berfungsi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keberadaannya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kenegaraan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kegiatan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menentukan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bagaimana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ingin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sehingga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diperhatikan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Strutur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keseluruhan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pengelompokkan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timbul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berupa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kenegaraan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 </w:t>
      </w:r>
      <w:proofErr w:type="gramStart"/>
      <w:r w:rsidRPr="00544DEA">
        <w:rPr>
          <w:rFonts w:ascii="Arial" w:hAnsi="Arial" w:cs="Arial"/>
        </w:rPr>
        <w:t xml:space="preserve">yang  </w:t>
      </w:r>
      <w:proofErr w:type="spellStart"/>
      <w:r w:rsidRPr="00544DEA">
        <w:rPr>
          <w:rFonts w:ascii="Arial" w:hAnsi="Arial" w:cs="Arial"/>
        </w:rPr>
        <w:t>berpengaruh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sesuai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wewenang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mengikat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Praktis</w:t>
      </w:r>
      <w:proofErr w:type="spellEnd"/>
      <w:r w:rsidRPr="00544DEA">
        <w:rPr>
          <w:rFonts w:ascii="Arial" w:hAnsi="Arial" w:cs="Arial"/>
        </w:rPr>
        <w:t xml:space="preserve"> (proses)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interaksi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lainnya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terpisah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fungsional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proses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berlangsungnya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interaksi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timbal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balik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fungsi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masukan</w:t>
      </w:r>
      <w:proofErr w:type="spellEnd"/>
      <w:r w:rsidRPr="00544DEA">
        <w:rPr>
          <w:rFonts w:ascii="Arial" w:hAnsi="Arial" w:cs="Arial"/>
        </w:rPr>
        <w:t xml:space="preserve"> (input)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keluaran</w:t>
      </w:r>
      <w:proofErr w:type="spellEnd"/>
      <w:r w:rsidRPr="00544DEA">
        <w:rPr>
          <w:rFonts w:ascii="Arial" w:hAnsi="Arial" w:cs="Arial"/>
        </w:rPr>
        <w:t xml:space="preserve"> (output) yang </w:t>
      </w:r>
      <w:proofErr w:type="spellStart"/>
      <w:r w:rsidRPr="00544DEA">
        <w:rPr>
          <w:rFonts w:ascii="Arial" w:hAnsi="Arial" w:cs="Arial"/>
        </w:rPr>
        <w:t>disumbangkan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semua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pihak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ada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Pendekatan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rohaniah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menggambarkan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tingkah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laku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menata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dimana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menyangkut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hukum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termasuk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religi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bahasa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filsafat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sejarah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berperan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>.</w:t>
      </w:r>
    </w:p>
    <w:p w:rsidR="00450091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A.3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 Dan </w:t>
      </w:r>
      <w:proofErr w:type="spellStart"/>
      <w:r w:rsidRPr="00544DE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</w:t>
      </w:r>
      <w:r w:rsidRPr="00544DEA">
        <w:rPr>
          <w:rFonts w:ascii="Arial" w:hAnsi="Arial" w:cs="Arial"/>
          <w:b/>
          <w:bCs/>
        </w:rPr>
        <w:t>rategi</w:t>
      </w:r>
      <w:proofErr w:type="spellEnd"/>
      <w:r w:rsidRPr="00544DEA">
        <w:rPr>
          <w:rFonts w:ascii="Arial" w:hAnsi="Arial" w:cs="Arial"/>
          <w:b/>
          <w:bCs/>
        </w:rPr>
        <w:t xml:space="preserve"> Nasional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diartikan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umum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pengambilan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cita-cita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demikan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definisi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haluan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usaha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kebijaksanaan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tentang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perencanaan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pemgembangan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pemeliharaan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pengendalian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penggunaan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disusun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lastRenderedPageBreak/>
        <w:t>pelaksanaan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misalnya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pendek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menengah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panjang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startegi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melaksanakan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ditetapkan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. 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 w:rsidRPr="00544DEA">
        <w:rPr>
          <w:rFonts w:ascii="Arial" w:hAnsi="Arial" w:cs="Arial"/>
          <w:b/>
          <w:bCs/>
        </w:rPr>
        <w:t xml:space="preserve"> Nasional 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B.1 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  <w:b/>
          <w:bCs/>
        </w:rPr>
        <w:tab/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berasal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bahasa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Yunani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i/>
          <w:iCs/>
        </w:rPr>
        <w:t>strategia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diartikan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 </w:t>
      </w:r>
      <w:r w:rsidRPr="00544DEA">
        <w:rPr>
          <w:rFonts w:ascii="Arial" w:hAnsi="Arial" w:cs="Arial"/>
          <w:i/>
          <w:iCs/>
        </w:rPr>
        <w:t>“</w:t>
      </w:r>
      <w:proofErr w:type="gramEnd"/>
      <w:r w:rsidRPr="00544DEA">
        <w:rPr>
          <w:rFonts w:ascii="Arial" w:hAnsi="Arial" w:cs="Arial"/>
          <w:i/>
          <w:iCs/>
        </w:rPr>
        <w:t>the art of</w:t>
      </w:r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  <w:i/>
          <w:iCs/>
        </w:rPr>
        <w:t>the general”</w:t>
      </w:r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seorang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panglima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biasanya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digunakan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peperangan</w:t>
      </w:r>
      <w:proofErr w:type="spellEnd"/>
      <w:r w:rsidRPr="00544DEA">
        <w:rPr>
          <w:rFonts w:ascii="Arial" w:hAnsi="Arial" w:cs="Arial"/>
        </w:rPr>
        <w:t xml:space="preserve">.. Karl Von Clausewitz (1780 – 1831) </w:t>
      </w:r>
      <w:proofErr w:type="spellStart"/>
      <w:r w:rsidRPr="00544DEA">
        <w:rPr>
          <w:rFonts w:ascii="Arial" w:hAnsi="Arial" w:cs="Arial"/>
        </w:rPr>
        <w:t>berpendapat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bahwa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pengetahuan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tentang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penggunaan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pertempuran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memenangkan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peperangan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Sedangkan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sendiri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kelanjutan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. 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abad</w:t>
      </w:r>
      <w:proofErr w:type="spellEnd"/>
      <w:r w:rsidRPr="00544DEA">
        <w:rPr>
          <w:rFonts w:ascii="Arial" w:hAnsi="Arial" w:cs="Arial"/>
        </w:rPr>
        <w:t xml:space="preserve"> modern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penggunaan</w:t>
      </w:r>
      <w:proofErr w:type="spellEnd"/>
      <w:r w:rsidRPr="00544DEA">
        <w:rPr>
          <w:rFonts w:ascii="Arial" w:hAnsi="Arial" w:cs="Arial"/>
        </w:rPr>
        <w:t xml:space="preserve"> kata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terbatas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konsep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seorang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panglima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peperangan</w:t>
      </w:r>
      <w:proofErr w:type="spellEnd"/>
      <w:r w:rsidRPr="00544DEA">
        <w:rPr>
          <w:rFonts w:ascii="Arial" w:hAnsi="Arial" w:cs="Arial"/>
        </w:rPr>
        <w:t xml:space="preserve"> ,</w:t>
      </w:r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tetapi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sudah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digunakan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luas</w:t>
      </w:r>
      <w:proofErr w:type="spellEnd"/>
      <w:r w:rsidRPr="00544DEA">
        <w:rPr>
          <w:rFonts w:ascii="Arial" w:hAnsi="Arial" w:cs="Arial"/>
        </w:rPr>
        <w:t xml:space="preserve"> , </w:t>
      </w:r>
      <w:proofErr w:type="spellStart"/>
      <w:r w:rsidRPr="00544DEA">
        <w:rPr>
          <w:rFonts w:ascii="Arial" w:hAnsi="Arial" w:cs="Arial"/>
        </w:rPr>
        <w:t>termasuk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olahraga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pengertian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umum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mendapatkan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kemenangan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pencapaian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demikian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monopoli</w:t>
      </w:r>
      <w:proofErr w:type="spellEnd"/>
      <w:r w:rsidRPr="00544DEA">
        <w:rPr>
          <w:rFonts w:ascii="Arial" w:hAnsi="Arial" w:cs="Arial"/>
        </w:rPr>
        <w:t xml:space="preserve"> para </w:t>
      </w:r>
      <w:proofErr w:type="spellStart"/>
      <w:r w:rsidRPr="00544DEA">
        <w:rPr>
          <w:rFonts w:ascii="Arial" w:hAnsi="Arial" w:cs="Arial"/>
        </w:rPr>
        <w:t>jenderal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militer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tetapi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meluas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kesegala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.</w:t>
      </w:r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menggunakan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mengembangkan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proofErr w:type="gramStart"/>
      <w:r w:rsidRPr="00544DEA">
        <w:rPr>
          <w:rFonts w:ascii="Arial" w:hAnsi="Arial" w:cs="Arial"/>
        </w:rPr>
        <w:t>ideologi,politik</w:t>
      </w:r>
      <w:proofErr w:type="gramEnd"/>
      <w:r w:rsidRPr="00544DEA">
        <w:rPr>
          <w:rFonts w:ascii="Arial" w:hAnsi="Arial" w:cs="Arial"/>
        </w:rPr>
        <w:t>,ekonomi,sosial-budaya,dan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hankam</w:t>
      </w:r>
      <w:proofErr w:type="spellEnd"/>
      <w:r w:rsidRPr="00544DEA">
        <w:rPr>
          <w:rFonts w:ascii="Arial" w:hAnsi="Arial" w:cs="Arial"/>
        </w:rPr>
        <w:t>)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sebelumnya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 xml:space="preserve">B.2  </w:t>
      </w:r>
      <w:proofErr w:type="spellStart"/>
      <w:r w:rsidRPr="00544DEA">
        <w:rPr>
          <w:rFonts w:ascii="Arial" w:hAnsi="Arial" w:cs="Arial"/>
          <w:b/>
          <w:bCs/>
        </w:rPr>
        <w:t>Pengertian</w:t>
      </w:r>
      <w:proofErr w:type="spellEnd"/>
      <w:proofErr w:type="gram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 w:rsidRPr="00544DEA">
        <w:rPr>
          <w:rFonts w:ascii="Arial" w:hAnsi="Arial" w:cs="Arial"/>
          <w:b/>
          <w:bCs/>
        </w:rPr>
        <w:t xml:space="preserve"> Nasional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  <w:b/>
          <w:bCs/>
        </w:rPr>
        <w:tab/>
      </w:r>
      <w:proofErr w:type="spellStart"/>
      <w:r w:rsidRPr="00544DEA">
        <w:rPr>
          <w:rFonts w:ascii="Arial" w:hAnsi="Arial" w:cs="Arial"/>
        </w:rPr>
        <w:t>Seperti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djelaskan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pengertian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berelasi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erat</w:t>
      </w:r>
      <w:proofErr w:type="spellEnd"/>
      <w:r w:rsidRPr="00544DEA">
        <w:rPr>
          <w:rFonts w:ascii="Arial" w:hAnsi="Arial" w:cs="Arial"/>
          <w:b/>
          <w:bCs/>
        </w:rPr>
        <w:t xml:space="preserve">,  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disusun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pelaksanaan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misalnya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pendek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menengah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panjang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startegi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melaksanakan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ditetapkan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C.  </w:t>
      </w:r>
      <w:proofErr w:type="spellStart"/>
      <w:r w:rsidRPr="00544DEA">
        <w:rPr>
          <w:rFonts w:ascii="Arial" w:hAnsi="Arial" w:cs="Arial"/>
          <w:b/>
          <w:bCs/>
        </w:rPr>
        <w:t>Dasar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Pemikiran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 w:rsidRPr="00544DEA">
        <w:rPr>
          <w:rFonts w:ascii="Arial" w:hAnsi="Arial" w:cs="Arial"/>
          <w:b/>
          <w:bCs/>
        </w:rPr>
        <w:t xml:space="preserve"> Nasional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Penyusunan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perlu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memahami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pokok-pokok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pikiran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terkandung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manajemen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berlandaskan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ideologi</w:t>
      </w:r>
      <w:proofErr w:type="spellEnd"/>
      <w:r w:rsidRPr="00544DEA">
        <w:rPr>
          <w:rFonts w:ascii="Arial" w:hAnsi="Arial" w:cs="Arial"/>
        </w:rPr>
        <w:t xml:space="preserve"> Pancasila, UUD 1945, </w:t>
      </w:r>
      <w:proofErr w:type="spellStart"/>
      <w:r w:rsidRPr="00544DEA">
        <w:rPr>
          <w:rFonts w:ascii="Arial" w:hAnsi="Arial" w:cs="Arial"/>
        </w:rPr>
        <w:t>Wawasan</w:t>
      </w:r>
      <w:proofErr w:type="spellEnd"/>
      <w:r w:rsidRPr="00544DEA">
        <w:rPr>
          <w:rFonts w:ascii="Arial" w:hAnsi="Arial" w:cs="Arial"/>
        </w:rPr>
        <w:t xml:space="preserve"> Nusantara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Nasional. </w:t>
      </w:r>
      <w:proofErr w:type="spellStart"/>
      <w:r w:rsidRPr="00544DEA">
        <w:rPr>
          <w:rFonts w:ascii="Arial" w:hAnsi="Arial" w:cs="Arial"/>
        </w:rPr>
        <w:t>Landasan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pemikiran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manajemen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penting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acuan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penyusunan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didalamnya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terkandung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dasar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cita-cita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konsep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. 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lastRenderedPageBreak/>
        <w:tab/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berlangsung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selama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disusun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sistem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kenegaraan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menurut</w:t>
      </w:r>
      <w:proofErr w:type="spellEnd"/>
      <w:r w:rsidRPr="00544DEA">
        <w:rPr>
          <w:rFonts w:ascii="Arial" w:hAnsi="Arial" w:cs="Arial"/>
        </w:rPr>
        <w:t xml:space="preserve"> UUD 1945. </w:t>
      </w:r>
      <w:proofErr w:type="spellStart"/>
      <w:r w:rsidRPr="00544DEA">
        <w:rPr>
          <w:rFonts w:ascii="Arial" w:hAnsi="Arial" w:cs="Arial"/>
        </w:rPr>
        <w:t>sejak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tahun</w:t>
      </w:r>
      <w:proofErr w:type="spellEnd"/>
      <w:r w:rsidRPr="00544DEA">
        <w:rPr>
          <w:rFonts w:ascii="Arial" w:hAnsi="Arial" w:cs="Arial"/>
        </w:rPr>
        <w:t xml:space="preserve"> 1985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pendapat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mengatakan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bahwa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jajaran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pemerintah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UUD 1945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“</w:t>
      </w:r>
      <w:proofErr w:type="spellStart"/>
      <w:r w:rsidRPr="00544DEA">
        <w:rPr>
          <w:rFonts w:ascii="Arial" w:hAnsi="Arial" w:cs="Arial"/>
        </w:rPr>
        <w:t>suprastruktur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”. </w:t>
      </w:r>
      <w:proofErr w:type="spellStart"/>
      <w:r w:rsidRPr="00544DEA">
        <w:rPr>
          <w:rFonts w:ascii="Arial" w:hAnsi="Arial" w:cs="Arial"/>
        </w:rPr>
        <w:t>lembaga-lembaga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Majelis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Permusyawaratan</w:t>
      </w:r>
      <w:proofErr w:type="spellEnd"/>
      <w:r w:rsidRPr="00544DEA">
        <w:rPr>
          <w:rFonts w:ascii="Arial" w:hAnsi="Arial" w:cs="Arial"/>
        </w:rPr>
        <w:t xml:space="preserve"> Rakyat (MPR),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Perwakilan</w:t>
      </w:r>
      <w:proofErr w:type="spellEnd"/>
      <w:r w:rsidRPr="00544DEA">
        <w:rPr>
          <w:rFonts w:ascii="Arial" w:hAnsi="Arial" w:cs="Arial"/>
        </w:rPr>
        <w:t xml:space="preserve"> Rakyat (DPR), </w:t>
      </w:r>
      <w:proofErr w:type="spellStart"/>
      <w:r w:rsidRPr="00544DEA">
        <w:rPr>
          <w:rFonts w:ascii="Arial" w:hAnsi="Arial" w:cs="Arial"/>
        </w:rPr>
        <w:t>Presiden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Pertimbangan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Agung</w:t>
      </w:r>
      <w:proofErr w:type="spellEnd"/>
      <w:r w:rsidRPr="00544DEA">
        <w:rPr>
          <w:rFonts w:ascii="Arial" w:hAnsi="Arial" w:cs="Arial"/>
        </w:rPr>
        <w:t xml:space="preserve"> (DPA), </w:t>
      </w:r>
      <w:proofErr w:type="spellStart"/>
      <w:r w:rsidRPr="00544DEA">
        <w:rPr>
          <w:rFonts w:ascii="Arial" w:hAnsi="Arial" w:cs="Arial"/>
        </w:rPr>
        <w:t>Badan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Pemeriksa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Keuangan</w:t>
      </w:r>
      <w:proofErr w:type="spellEnd"/>
      <w:r w:rsidRPr="00544DEA">
        <w:rPr>
          <w:rFonts w:ascii="Arial" w:hAnsi="Arial" w:cs="Arial"/>
        </w:rPr>
        <w:t xml:space="preserve"> (BPK)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Mahkamah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Agung</w:t>
      </w:r>
      <w:proofErr w:type="spellEnd"/>
      <w:r w:rsidRPr="00544DEA">
        <w:rPr>
          <w:rFonts w:ascii="Arial" w:hAnsi="Arial" w:cs="Arial"/>
        </w:rPr>
        <w:t xml:space="preserve"> (MA). </w:t>
      </w:r>
      <w:proofErr w:type="spellStart"/>
      <w:r w:rsidRPr="00544DEA">
        <w:rPr>
          <w:rFonts w:ascii="Arial" w:hAnsi="Arial" w:cs="Arial"/>
        </w:rPr>
        <w:t>Sedangkan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badan-badan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cakupan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pranata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politiknya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seperti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partai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organisasi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kemasyarakatan</w:t>
      </w:r>
      <w:proofErr w:type="spellEnd"/>
      <w:r w:rsidRPr="00544DEA">
        <w:rPr>
          <w:rFonts w:ascii="Arial" w:hAnsi="Arial" w:cs="Arial"/>
        </w:rPr>
        <w:t xml:space="preserve">, media </w:t>
      </w:r>
      <w:proofErr w:type="spellStart"/>
      <w:smartTag w:uri="urn:schemas-microsoft-com:office:smarttags" w:element="City">
        <w:smartTag w:uri="urn:schemas-microsoft-com:office:smarttags" w:element="place">
          <w:r w:rsidRPr="00544DEA">
            <w:rPr>
              <w:rFonts w:ascii="Arial" w:hAnsi="Arial" w:cs="Arial"/>
            </w:rPr>
            <w:t>massa</w:t>
          </w:r>
        </w:smartTag>
      </w:smartTag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kelompok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kelompok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penekan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disebut</w:t>
      </w:r>
      <w:proofErr w:type="spellEnd"/>
      <w:r w:rsidRPr="00544DEA">
        <w:rPr>
          <w:rFonts w:ascii="Arial" w:hAnsi="Arial" w:cs="Arial"/>
        </w:rPr>
        <w:t xml:space="preserve"> </w:t>
      </w:r>
      <w:r w:rsidRPr="00544DEA">
        <w:rPr>
          <w:rFonts w:ascii="Arial" w:hAnsi="Arial" w:cs="Arial"/>
          <w:i/>
          <w:iCs/>
        </w:rPr>
        <w:t>“</w:t>
      </w:r>
      <w:proofErr w:type="spellStart"/>
      <w:r w:rsidRPr="00544DEA">
        <w:rPr>
          <w:rFonts w:ascii="Arial" w:hAnsi="Arial" w:cs="Arial"/>
          <w:i/>
          <w:iCs/>
        </w:rPr>
        <w:t>infrastruktur</w:t>
      </w:r>
      <w:proofErr w:type="spellEnd"/>
      <w:r w:rsidRPr="00544DEA">
        <w:rPr>
          <w:rFonts w:ascii="Arial" w:hAnsi="Arial" w:cs="Arial"/>
          <w:i/>
          <w:iCs/>
        </w:rPr>
        <w:t xml:space="preserve"> </w:t>
      </w:r>
      <w:proofErr w:type="spellStart"/>
      <w:r w:rsidRPr="00544DEA">
        <w:rPr>
          <w:rFonts w:ascii="Arial" w:hAnsi="Arial" w:cs="Arial"/>
          <w:i/>
          <w:iCs/>
        </w:rPr>
        <w:t>politik</w:t>
      </w:r>
      <w:proofErr w:type="spellEnd"/>
      <w:r w:rsidRPr="00544DEA">
        <w:rPr>
          <w:rFonts w:ascii="Arial" w:hAnsi="Arial" w:cs="Arial"/>
          <w:i/>
          <w:iCs/>
        </w:rPr>
        <w:t>”</w:t>
      </w:r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suprastruktur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infrastruktur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bekerja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seimbang</w:t>
      </w:r>
      <w:proofErr w:type="spellEnd"/>
      <w:r w:rsidRPr="00544DEA">
        <w:rPr>
          <w:rFonts w:ascii="Arial" w:hAnsi="Arial" w:cs="Arial"/>
        </w:rPr>
        <w:t>.</w:t>
      </w: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Mekanisme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penyusunan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suprastruktur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diatur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presiden</w:t>
      </w:r>
      <w:proofErr w:type="spellEnd"/>
      <w:r w:rsidRPr="00544DEA">
        <w:rPr>
          <w:rFonts w:ascii="Arial" w:hAnsi="Arial" w:cs="Arial"/>
        </w:rPr>
        <w:t>/</w:t>
      </w:r>
      <w:proofErr w:type="spellStart"/>
      <w:r w:rsidRPr="00544DEA">
        <w:rPr>
          <w:rFonts w:ascii="Arial" w:hAnsi="Arial" w:cs="Arial"/>
        </w:rPr>
        <w:t>mandataris</w:t>
      </w:r>
      <w:proofErr w:type="spellEnd"/>
      <w:r w:rsidRPr="00544DEA">
        <w:rPr>
          <w:rFonts w:ascii="Arial" w:hAnsi="Arial" w:cs="Arial"/>
        </w:rPr>
        <w:t xml:space="preserve"> MPR.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melaksanakan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tugas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presiden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dibantu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beberapa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lainnya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dewan-dewan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koordinasi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seperti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Ekonomi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 Nasional,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Tenaga Atom,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Penerbangan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Antariksa</w:t>
      </w:r>
      <w:proofErr w:type="spellEnd"/>
      <w:r w:rsidRPr="00544DEA">
        <w:rPr>
          <w:rFonts w:ascii="Arial" w:hAnsi="Arial" w:cs="Arial"/>
        </w:rPr>
        <w:t xml:space="preserve"> Nasional RI,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Maritim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Otonomi</w:t>
      </w:r>
      <w:proofErr w:type="spellEnd"/>
      <w:r w:rsidRPr="00544DEA">
        <w:rPr>
          <w:rFonts w:ascii="Arial" w:hAnsi="Arial" w:cs="Arial"/>
        </w:rPr>
        <w:t xml:space="preserve"> Daerah,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Stabilitas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>.</w:t>
      </w:r>
    </w:p>
    <w:p w:rsidR="00450091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  <w:b/>
          <w:bCs/>
        </w:rPr>
        <w:tab/>
      </w:r>
      <w:r w:rsidRPr="00544DEA">
        <w:rPr>
          <w:rFonts w:ascii="Arial" w:hAnsi="Arial" w:cs="Arial"/>
        </w:rPr>
        <w:t xml:space="preserve">Proses </w:t>
      </w:r>
      <w:proofErr w:type="spellStart"/>
      <w:r w:rsidRPr="00544DEA">
        <w:rPr>
          <w:rFonts w:ascii="Arial" w:hAnsi="Arial" w:cs="Arial"/>
        </w:rPr>
        <w:t>penyusunan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suprastruktur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dilakukan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presiden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menerima</w:t>
      </w:r>
      <w:proofErr w:type="spellEnd"/>
      <w:r w:rsidRPr="00544DEA">
        <w:rPr>
          <w:rFonts w:ascii="Arial" w:hAnsi="Arial" w:cs="Arial"/>
        </w:rPr>
        <w:t xml:space="preserve"> GBHN. </w:t>
      </w:r>
      <w:proofErr w:type="spellStart"/>
      <w:r w:rsidRPr="00544DEA">
        <w:rPr>
          <w:rFonts w:ascii="Arial" w:hAnsi="Arial" w:cs="Arial"/>
        </w:rPr>
        <w:t>Selanjutnya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presiden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menyusun</w:t>
      </w:r>
      <w:proofErr w:type="spellEnd"/>
      <w:r w:rsidRPr="00544DEA">
        <w:rPr>
          <w:rFonts w:ascii="Arial" w:hAnsi="Arial" w:cs="Arial"/>
        </w:rPr>
        <w:t xml:space="preserve"> program </w:t>
      </w:r>
      <w:proofErr w:type="spellStart"/>
      <w:r w:rsidRPr="00544DEA">
        <w:rPr>
          <w:rFonts w:ascii="Arial" w:hAnsi="Arial" w:cs="Arial"/>
        </w:rPr>
        <w:t>kabinet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menteri-menteri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melaksanakan</w:t>
      </w:r>
      <w:proofErr w:type="spellEnd"/>
      <w:r w:rsidRPr="00544DEA">
        <w:rPr>
          <w:rFonts w:ascii="Arial" w:hAnsi="Arial" w:cs="Arial"/>
        </w:rPr>
        <w:t xml:space="preserve"> program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Sedangkan</w:t>
      </w:r>
      <w:proofErr w:type="spellEnd"/>
      <w:r w:rsidRPr="00544DEA">
        <w:rPr>
          <w:rFonts w:ascii="Arial" w:hAnsi="Arial" w:cs="Arial"/>
        </w:rPr>
        <w:t xml:space="preserve"> proses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strategi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tingkat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infrastruktur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rakyat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Sesuai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politik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penyelenggara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mengambil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langkah-langkah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pembinaan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semua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proofErr w:type="gramStart"/>
      <w:r w:rsidRPr="00544DEA">
        <w:rPr>
          <w:rFonts w:ascii="Arial" w:hAnsi="Arial" w:cs="Arial"/>
        </w:rPr>
        <w:t>lapisan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mencantumkan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sasaran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sektoralnya</w:t>
      </w:r>
      <w:proofErr w:type="spellEnd"/>
      <w:r w:rsidRPr="00544DEA">
        <w:rPr>
          <w:rFonts w:ascii="Arial" w:hAnsi="Arial" w:cs="Arial"/>
        </w:rPr>
        <w:t xml:space="preserve">. </w:t>
      </w:r>
    </w:p>
    <w:p w:rsidR="00450091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</w:p>
    <w:p w:rsidR="00450091" w:rsidRPr="00544DEA" w:rsidRDefault="00450091" w:rsidP="00450091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</w:p>
    <w:p w:rsidR="006C74D5" w:rsidRDefault="006C74D5"/>
    <w:sectPr w:rsidR="006C7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60B"/>
    <w:multiLevelType w:val="hybridMultilevel"/>
    <w:tmpl w:val="C6F2DFF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66F5"/>
    <w:multiLevelType w:val="hybridMultilevel"/>
    <w:tmpl w:val="15B2A4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404B79"/>
    <w:multiLevelType w:val="hybridMultilevel"/>
    <w:tmpl w:val="4A7E43E8"/>
    <w:lvl w:ilvl="0" w:tplc="99AE2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1"/>
    <w:rsid w:val="00450091"/>
    <w:rsid w:val="006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DFE60AF"/>
  <w15:chartTrackingRefBased/>
  <w15:docId w15:val="{12845F28-7B11-4C11-8739-19333C1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0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0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50091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450091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50091"/>
    <w:pPr>
      <w:spacing w:line="360" w:lineRule="auto"/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50091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450091"/>
    <w:pPr>
      <w:spacing w:line="360" w:lineRule="auto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5009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1</cp:revision>
  <dcterms:created xsi:type="dcterms:W3CDTF">2020-07-03T07:53:00Z</dcterms:created>
  <dcterms:modified xsi:type="dcterms:W3CDTF">2020-07-03T07:54:00Z</dcterms:modified>
</cp:coreProperties>
</file>