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2823" w14:textId="3E49936D" w:rsidR="00E3601B" w:rsidRPr="009013FF" w:rsidRDefault="00E3601B" w:rsidP="00E3601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9013FF">
        <w:rPr>
          <w:rFonts w:asciiTheme="minorHAnsi" w:hAnsiTheme="minorHAnsi" w:cstheme="minorHAnsi"/>
          <w:b/>
          <w:sz w:val="22"/>
          <w:szCs w:val="22"/>
          <w:lang w:val="id-ID"/>
        </w:rPr>
        <w:t>V.  RENCANA PEMBELAJARAN SEMESTER (RPS)</w:t>
      </w:r>
    </w:p>
    <w:tbl>
      <w:tblPr>
        <w:tblStyle w:val="TableGrid"/>
        <w:tblW w:w="138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28"/>
        <w:gridCol w:w="1804"/>
        <w:gridCol w:w="2142"/>
        <w:gridCol w:w="1753"/>
        <w:gridCol w:w="1363"/>
        <w:gridCol w:w="2142"/>
        <w:gridCol w:w="2337"/>
        <w:gridCol w:w="974"/>
      </w:tblGrid>
      <w:tr w:rsidR="00E3601B" w:rsidRPr="009013FF" w14:paraId="6B446E3F" w14:textId="77777777" w:rsidTr="00E3601B">
        <w:trPr>
          <w:trHeight w:val="660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7FA38C" w14:textId="77777777" w:rsidR="00E3601B" w:rsidRPr="00E3601B" w:rsidRDefault="00E3601B" w:rsidP="00E3601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B23416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084FE25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Bahan Kajian (Materi Ajar)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916963A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28DFF2C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C82F522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Pengalaman Belajar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702CB08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Kriteria Indikator Penilaian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133CCCB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Bobot</w:t>
            </w:r>
          </w:p>
        </w:tc>
      </w:tr>
      <w:tr w:rsidR="00F71517" w:rsidRPr="009013FF" w14:paraId="0A298B5A" w14:textId="77777777" w:rsidTr="00E3601B">
        <w:trPr>
          <w:trHeight w:val="7305"/>
        </w:trPr>
        <w:tc>
          <w:tcPr>
            <w:tcW w:w="1328" w:type="dxa"/>
          </w:tcPr>
          <w:p w14:paraId="1284FC52" w14:textId="6F15C3BF" w:rsidR="00F71517" w:rsidRPr="002B5F8E" w:rsidRDefault="00F71517" w:rsidP="00F71517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XI</w:t>
            </w:r>
            <w:r w:rsidR="002B5F8E">
              <w:rPr>
                <w:sz w:val="20"/>
                <w:szCs w:val="20"/>
                <w:lang w:val="id-ID"/>
              </w:rPr>
              <w:t>V</w:t>
            </w:r>
          </w:p>
          <w:p w14:paraId="12D0951B" w14:textId="77777777" w:rsidR="00F71517" w:rsidRPr="008A5C03" w:rsidRDefault="00F71517" w:rsidP="00F71517">
            <w:pPr>
              <w:jc w:val="center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Suasana</w:t>
            </w:r>
          </w:p>
          <w:p w14:paraId="66F4F2F0" w14:textId="3ECE9BEA" w:rsidR="00F71517" w:rsidRPr="002B5F8E" w:rsidRDefault="00F71517" w:rsidP="00F71517">
            <w:pPr>
              <w:jc w:val="center"/>
              <w:rPr>
                <w:sz w:val="20"/>
                <w:szCs w:val="20"/>
                <w:lang w:val="id-ID"/>
              </w:rPr>
            </w:pPr>
            <w:r w:rsidRPr="008A5C03">
              <w:rPr>
                <w:sz w:val="20"/>
                <w:szCs w:val="20"/>
              </w:rPr>
              <w:t>I</w:t>
            </w:r>
            <w:r w:rsidR="002B5F8E">
              <w:rPr>
                <w:sz w:val="20"/>
                <w:szCs w:val="20"/>
                <w:lang w:val="id-ID"/>
              </w:rPr>
              <w:t>V</w:t>
            </w:r>
          </w:p>
          <w:p w14:paraId="13F6D13F" w14:textId="18197A58" w:rsidR="00F71517" w:rsidRPr="00E3601B" w:rsidRDefault="00F71517" w:rsidP="00F71517">
            <w:pPr>
              <w:pStyle w:val="NoSpacing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7BA289F6" w14:textId="77777777" w:rsidR="00F71517" w:rsidRPr="008A5C03" w:rsidRDefault="00F71517" w:rsidP="00F71517">
            <w:pPr>
              <w:numPr>
                <w:ilvl w:val="0"/>
                <w:numId w:val="16"/>
              </w:numPr>
              <w:ind w:left="176" w:hanging="176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Menjelaskan  bagaimana menentukan  objek gambar sebagai subjek dalam sebuah komposisi gambar, seperti pertimbangan rana, kerangka/frame, dalam komposisi sebuah gambar.</w:t>
            </w:r>
          </w:p>
          <w:p w14:paraId="1C16F057" w14:textId="2593A784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</w:rPr>
              <w:t xml:space="preserve">Menggambar </w:t>
            </w:r>
            <w:r w:rsidRPr="008A5C03">
              <w:rPr>
                <w:sz w:val="20"/>
                <w:szCs w:val="20"/>
              </w:rPr>
              <w:t xml:space="preserve">suasana </w:t>
            </w:r>
            <w:r>
              <w:rPr>
                <w:sz w:val="20"/>
                <w:szCs w:val="20"/>
              </w:rPr>
              <w:t xml:space="preserve">luar </w:t>
            </w:r>
            <w:r w:rsidRPr="008A5C03">
              <w:rPr>
                <w:sz w:val="20"/>
                <w:szCs w:val="20"/>
              </w:rPr>
              <w:t>ruang menjadi objek yang digambar dengan teknik perspektif dan objek lain digambar sebagai komponen pelengkap dalam gambar suasana.</w:t>
            </w:r>
          </w:p>
        </w:tc>
        <w:tc>
          <w:tcPr>
            <w:tcW w:w="2142" w:type="dxa"/>
          </w:tcPr>
          <w:p w14:paraId="2C8E4440" w14:textId="54DB63B3" w:rsidR="00F71517" w:rsidRPr="004C52C7" w:rsidRDefault="00F71517" w:rsidP="00F71517">
            <w:pPr>
              <w:rPr>
                <w:b/>
                <w:sz w:val="20"/>
                <w:szCs w:val="20"/>
                <w:lang w:val="id-ID"/>
              </w:rPr>
            </w:pPr>
            <w:r w:rsidRPr="002744AF">
              <w:rPr>
                <w:b/>
                <w:sz w:val="20"/>
                <w:szCs w:val="20"/>
              </w:rPr>
              <w:t xml:space="preserve">Tugas </w:t>
            </w:r>
            <w:r>
              <w:rPr>
                <w:b/>
                <w:sz w:val="20"/>
                <w:szCs w:val="20"/>
              </w:rPr>
              <w:t>XII</w:t>
            </w:r>
            <w:r w:rsidR="004C52C7">
              <w:rPr>
                <w:b/>
                <w:sz w:val="20"/>
                <w:szCs w:val="20"/>
                <w:lang w:val="id-ID"/>
              </w:rPr>
              <w:t>I</w:t>
            </w:r>
          </w:p>
          <w:p w14:paraId="68DD2829" w14:textId="77777777" w:rsidR="00F71517" w:rsidRPr="00197C40" w:rsidRDefault="00F71517" w:rsidP="00F71517">
            <w:pPr>
              <w:tabs>
                <w:tab w:val="num" w:pos="601"/>
              </w:tabs>
              <w:ind w:left="601"/>
              <w:rPr>
                <w:sz w:val="20"/>
                <w:szCs w:val="20"/>
                <w:lang w:val="fi-FI"/>
              </w:rPr>
            </w:pPr>
          </w:p>
          <w:p w14:paraId="075A8FBB" w14:textId="0DC674FC" w:rsidR="00F71517" w:rsidRPr="00197C40" w:rsidRDefault="00F71517" w:rsidP="00F71517">
            <w:pPr>
              <w:rPr>
                <w:sz w:val="20"/>
                <w:szCs w:val="20"/>
                <w:lang w:val="fi-FI"/>
              </w:rPr>
            </w:pPr>
            <w:r w:rsidRPr="008A5C03">
              <w:rPr>
                <w:sz w:val="20"/>
                <w:szCs w:val="20"/>
              </w:rPr>
              <w:t>Menggambar suasana di luar ruang</w:t>
            </w:r>
            <w:r w:rsidR="00854058">
              <w:rPr>
                <w:sz w:val="20"/>
                <w:szCs w:val="20"/>
                <w:lang w:val="id-ID"/>
              </w:rPr>
              <w:t xml:space="preserve"> di masa covid</w:t>
            </w:r>
            <w:r w:rsidRPr="008A5C03">
              <w:rPr>
                <w:sz w:val="20"/>
                <w:szCs w:val="20"/>
              </w:rPr>
              <w:t xml:space="preserve"> seperti keramaian pasar, pertokoan,  menangkap interaksi manusia dengan </w:t>
            </w:r>
            <w:r w:rsidR="002B5F8E">
              <w:rPr>
                <w:sz w:val="20"/>
                <w:szCs w:val="20"/>
                <w:lang w:val="id-ID"/>
              </w:rPr>
              <w:t>manusia</w:t>
            </w:r>
            <w:r w:rsidRPr="008A5C03">
              <w:rPr>
                <w:sz w:val="20"/>
                <w:szCs w:val="20"/>
              </w:rPr>
              <w:t xml:space="preserve"> lain di luar ruangan dengan menentukan pilihan objek gambar yang akan dimasukkan kedalam komposisi sehingga mahasiswa dapat menentukan fore ground dan background dalam sebuah komposisi gambar suasana</w:t>
            </w:r>
          </w:p>
          <w:p w14:paraId="59032B47" w14:textId="40423DDD" w:rsidR="00F71517" w:rsidRPr="00E3601B" w:rsidRDefault="00F71517" w:rsidP="00F715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CD608BB" w14:textId="54A6C55D" w:rsidR="00F71517" w:rsidRPr="00E3601B" w:rsidRDefault="00F71517" w:rsidP="00F71517">
            <w:pPr>
              <w:rPr>
                <w:rFonts w:cstheme="minorHAnsi"/>
                <w:sz w:val="22"/>
                <w:szCs w:val="22"/>
                <w:lang w:val="id-ID"/>
              </w:rPr>
            </w:pPr>
            <w:r w:rsidRPr="00C72126">
              <w:rPr>
                <w:rFonts w:cstheme="minorHAnsi"/>
                <w:sz w:val="20"/>
                <w:szCs w:val="20"/>
              </w:rPr>
              <w:t xml:space="preserve">Metode </w:t>
            </w:r>
            <w:r w:rsidRPr="00C72126">
              <w:rPr>
                <w:rFonts w:cstheme="minorHAnsi"/>
                <w:i/>
                <w:sz w:val="20"/>
                <w:szCs w:val="20"/>
              </w:rPr>
              <w:t xml:space="preserve">Contextual instruction &amp; project base learning, </w:t>
            </w:r>
            <w:r w:rsidRPr="00C72126">
              <w:rPr>
                <w:rFonts w:cstheme="minorHAnsi"/>
                <w:sz w:val="20"/>
                <w:szCs w:val="20"/>
              </w:rPr>
              <w:t>ceramah interaktif dengan presentasi penemuan mahasiswa di</w:t>
            </w:r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C72126">
              <w:rPr>
                <w:rFonts w:cstheme="minorHAnsi"/>
                <w:sz w:val="20"/>
                <w:szCs w:val="20"/>
              </w:rPr>
              <w:t>lapangan</w:t>
            </w:r>
          </w:p>
        </w:tc>
        <w:tc>
          <w:tcPr>
            <w:tcW w:w="1363" w:type="dxa"/>
          </w:tcPr>
          <w:p w14:paraId="7E56E675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Pr="00FF0F77">
              <w:rPr>
                <w:rFonts w:cstheme="minorHAnsi"/>
                <w:sz w:val="20"/>
                <w:szCs w:val="20"/>
              </w:rPr>
              <w:t xml:space="preserve">00 </w:t>
            </w:r>
            <w:r w:rsidRPr="00FF0F77">
              <w:rPr>
                <w:rFonts w:cstheme="minorHAnsi"/>
                <w:sz w:val="20"/>
                <w:szCs w:val="20"/>
                <w:lang w:val="id-ID"/>
              </w:rPr>
              <w:t>m</w:t>
            </w:r>
            <w:r w:rsidRPr="00FF0F77">
              <w:rPr>
                <w:rFonts w:cstheme="minorHAnsi"/>
                <w:sz w:val="20"/>
                <w:szCs w:val="20"/>
              </w:rPr>
              <w:t>enit</w:t>
            </w:r>
          </w:p>
          <w:p w14:paraId="66D41DD3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72890349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250 menit ceramah interaktif</w:t>
            </w:r>
          </w:p>
          <w:p w14:paraId="0D500D58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E643B06" w14:textId="531CAC54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750 menit praktek</w:t>
            </w:r>
          </w:p>
        </w:tc>
        <w:tc>
          <w:tcPr>
            <w:tcW w:w="2142" w:type="dxa"/>
          </w:tcPr>
          <w:p w14:paraId="0E0BF7AC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  <w:r w:rsidRPr="00AE6EAB">
              <w:rPr>
                <w:sz w:val="20"/>
                <w:szCs w:val="20"/>
                <w:lang w:val="id-ID"/>
              </w:rPr>
              <w:t xml:space="preserve">Menemukan komposisi lanskap </w:t>
            </w:r>
            <w:r>
              <w:rPr>
                <w:sz w:val="20"/>
                <w:szCs w:val="20"/>
                <w:lang w:val="id-ID"/>
              </w:rPr>
              <w:t xml:space="preserve">dan portrait </w:t>
            </w:r>
            <w:r w:rsidRPr="00AE6EAB">
              <w:rPr>
                <w:sz w:val="20"/>
                <w:szCs w:val="20"/>
                <w:lang w:val="id-ID"/>
              </w:rPr>
              <w:t>yang sesuai dengan kebutuhan objek</w:t>
            </w:r>
          </w:p>
          <w:p w14:paraId="7C293D33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551DC4D0" w14:textId="77777777" w:rsidR="00F71517" w:rsidRDefault="00F71517" w:rsidP="00F7151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E6EAB">
              <w:rPr>
                <w:rFonts w:cstheme="minorHAnsi"/>
                <w:sz w:val="20"/>
                <w:szCs w:val="20"/>
                <w:lang w:val="id-ID"/>
              </w:rPr>
              <w:t xml:space="preserve">Membuat gambar </w:t>
            </w:r>
            <w:r>
              <w:rPr>
                <w:sz w:val="20"/>
                <w:szCs w:val="20"/>
              </w:rPr>
              <w:t xml:space="preserve">suasana out door/luar ruang, menggambar suasana di luar ruangan/Gedung </w:t>
            </w:r>
            <w:r w:rsidRPr="008A5C03">
              <w:rPr>
                <w:sz w:val="20"/>
                <w:szCs w:val="20"/>
              </w:rPr>
              <w:t>seperti keramaian pasar, pertokoan,  menangkap interaksi manusia dengan objek/benda lain di luar ruangan</w:t>
            </w:r>
          </w:p>
          <w:p w14:paraId="72143FFE" w14:textId="77777777" w:rsidR="00F71517" w:rsidRDefault="00F71517" w:rsidP="00F7151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14:paraId="0DE7EAB6" w14:textId="77777777" w:rsidR="00F71517" w:rsidRPr="00F84649" w:rsidRDefault="00F71517" w:rsidP="00F7151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93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Membuat komposisi yang lebih menekankan pada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suasana sebuah ruangan</w:t>
            </w:r>
          </w:p>
          <w:p w14:paraId="15241047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6CFD5C6C" w14:textId="77777777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337" w:type="dxa"/>
          </w:tcPr>
          <w:p w14:paraId="1226790B" w14:textId="77777777" w:rsidR="00F71517" w:rsidRPr="005A68A3" w:rsidRDefault="00F71517" w:rsidP="00F71517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</w:rPr>
              <w:t>P</w:t>
            </w:r>
            <w:r w:rsidRPr="005A68A3">
              <w:rPr>
                <w:sz w:val="20"/>
                <w:szCs w:val="20"/>
                <w:lang w:val="id-ID"/>
              </w:rPr>
              <w:t>encapaian penugasan, berupa penguasaan medium dan objek gambar.</w:t>
            </w:r>
          </w:p>
          <w:p w14:paraId="68FE5D88" w14:textId="77777777" w:rsidR="00F71517" w:rsidRPr="005A68A3" w:rsidRDefault="00F71517" w:rsidP="00F71517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Rencana medium dan bahan:</w:t>
            </w:r>
          </w:p>
          <w:p w14:paraId="01570FA3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 xml:space="preserve">Pensil </w:t>
            </w:r>
          </w:p>
          <w:p w14:paraId="03FFA2E8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Cat air</w:t>
            </w:r>
          </w:p>
          <w:p w14:paraId="011944BA" w14:textId="77777777" w:rsidR="00F71517" w:rsidRPr="00F708D2" w:rsidRDefault="00F71517" w:rsidP="00F71517">
            <w:pPr>
              <w:rPr>
                <w:i/>
                <w:sz w:val="20"/>
                <w:szCs w:val="20"/>
              </w:rPr>
            </w:pPr>
            <w:r w:rsidRPr="00F708D2">
              <w:rPr>
                <w:i/>
                <w:sz w:val="20"/>
                <w:szCs w:val="20"/>
                <w:lang w:val="id-ID"/>
              </w:rPr>
              <w:t>Charcoal</w:t>
            </w:r>
            <w:r w:rsidRPr="00F708D2">
              <w:rPr>
                <w:sz w:val="20"/>
                <w:szCs w:val="20"/>
                <w:lang w:val="id-ID"/>
              </w:rPr>
              <w:t xml:space="preserve"> (arang gambar)</w:t>
            </w:r>
          </w:p>
          <w:p w14:paraId="416E3326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Pensil warna</w:t>
            </w:r>
          </w:p>
          <w:p w14:paraId="3BAD0D61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Kertas gambar dan kertas cat air</w:t>
            </w:r>
          </w:p>
          <w:p w14:paraId="051BB014" w14:textId="78E7042C" w:rsidR="00F71517" w:rsidRPr="00E3601B" w:rsidRDefault="00F71517" w:rsidP="00F71517">
            <w:pPr>
              <w:pStyle w:val="ListParagraph"/>
              <w:ind w:left="176"/>
              <w:rPr>
                <w:rFonts w:cstheme="minorHAnsi"/>
                <w:sz w:val="22"/>
                <w:szCs w:val="22"/>
              </w:rPr>
            </w:pPr>
            <w:r w:rsidRPr="00F708D2">
              <w:rPr>
                <w:sz w:val="20"/>
                <w:szCs w:val="20"/>
                <w:lang w:val="id-ID"/>
              </w:rPr>
              <w:t>Kuas</w:t>
            </w:r>
          </w:p>
        </w:tc>
        <w:tc>
          <w:tcPr>
            <w:tcW w:w="974" w:type="dxa"/>
          </w:tcPr>
          <w:p w14:paraId="123EB16E" w14:textId="4CE5222A" w:rsidR="00F71517" w:rsidRPr="00E3601B" w:rsidRDefault="00F71517" w:rsidP="00F71517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35%</w:t>
            </w:r>
          </w:p>
        </w:tc>
      </w:tr>
    </w:tbl>
    <w:p w14:paraId="097F66D0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17E98747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01303406" w14:textId="7797DC40" w:rsidR="00A2486B" w:rsidRPr="009013FF" w:rsidRDefault="00A2486B" w:rsidP="00A2486B">
      <w:pPr>
        <w:outlineLvl w:val="0"/>
        <w:rPr>
          <w:rFonts w:cstheme="minorHAnsi"/>
          <w:b/>
          <w:sz w:val="22"/>
          <w:szCs w:val="22"/>
          <w:lang w:val="id-ID"/>
        </w:rPr>
      </w:pPr>
      <w:r w:rsidRPr="009013FF">
        <w:rPr>
          <w:rFonts w:cstheme="minorHAnsi"/>
          <w:b/>
          <w:sz w:val="22"/>
          <w:szCs w:val="22"/>
          <w:lang w:val="id-ID"/>
        </w:rPr>
        <w:lastRenderedPageBreak/>
        <w:t>REFERENSI :</w:t>
      </w:r>
    </w:p>
    <w:p w14:paraId="31487A36" w14:textId="77777777" w:rsidR="00A2486B" w:rsidRPr="00822029" w:rsidRDefault="00A2486B" w:rsidP="00A2486B">
      <w:pPr>
        <w:rPr>
          <w:b/>
          <w:sz w:val="22"/>
          <w:szCs w:val="22"/>
        </w:rPr>
      </w:pPr>
      <w:r w:rsidRPr="00822029">
        <w:rPr>
          <w:b/>
          <w:sz w:val="22"/>
          <w:szCs w:val="22"/>
        </w:rPr>
        <w:t>UTAMA</w:t>
      </w:r>
    </w:p>
    <w:p w14:paraId="44852DA7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Barber, Harrington. 2001. The Fundamental of Drawing.  New York: Barnes &amp; Nobles Book</w:t>
      </w:r>
    </w:p>
    <w:p w14:paraId="44354250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 xml:space="preserve">Ching, Francis D.K.  2002.  Drawing a Creative Process. </w:t>
      </w:r>
    </w:p>
    <w:p w14:paraId="4A3DC2BD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Faigin, Gary. 1990. The Artist’s Complete Guide to Facial Expression. New York: Watson-Guptil Publication</w:t>
      </w:r>
    </w:p>
    <w:p w14:paraId="3E64B808" w14:textId="77777777" w:rsidR="00A2486B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Hamm, Jack. 1972.  Drawing Scenery: Landscapes and Seascapes.  New York: The Putnam Publishing</w:t>
      </w:r>
    </w:p>
    <w:p w14:paraId="38F4EFE9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_________.  1983.  Drawing The Head and Figure.  New York: The Berkeley Publishing Book</w:t>
      </w:r>
    </w:p>
    <w:p w14:paraId="27A491CA" w14:textId="77777777" w:rsidR="00A2486B" w:rsidRDefault="00A2486B" w:rsidP="00A2486B">
      <w:pPr>
        <w:ind w:left="66"/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6F79CB8B" w14:textId="77777777" w:rsidR="00A2486B" w:rsidRPr="00E80364" w:rsidRDefault="00A2486B" w:rsidP="00A2486B">
      <w:pPr>
        <w:rPr>
          <w:b/>
          <w:sz w:val="22"/>
          <w:szCs w:val="22"/>
        </w:rPr>
      </w:pPr>
      <w:r w:rsidRPr="00E80364">
        <w:rPr>
          <w:b/>
          <w:sz w:val="22"/>
          <w:szCs w:val="22"/>
        </w:rPr>
        <w:t>PENDUKUNG</w:t>
      </w:r>
    </w:p>
    <w:p w14:paraId="2E82998B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 xml:space="preserve">Gollwitzer, Gerhard.  1986. Menggambar bagi pengembangan bakat. Bandung: Penerbit ITB </w:t>
      </w:r>
    </w:p>
    <w:p w14:paraId="634941AF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>Hamm, Jack.  1977.  How to Draw Animals.  Canada.</w:t>
      </w:r>
    </w:p>
    <w:p w14:paraId="0C69CEC3" w14:textId="0C7640DB" w:rsidR="00A2486B" w:rsidRPr="009B3669" w:rsidRDefault="00A2486B" w:rsidP="00A2486B">
      <w:pPr>
        <w:pStyle w:val="ListParagraph"/>
        <w:numPr>
          <w:ilvl w:val="1"/>
          <w:numId w:val="6"/>
        </w:numPr>
        <w:ind w:left="426"/>
        <w:jc w:val="both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Stranyer, Peter &amp; Rosenberg, Terry. 2003. A Foundation Course on Drawing.  Rochester: Grange Books</w:t>
      </w:r>
    </w:p>
    <w:p w14:paraId="2FA2CF87" w14:textId="6BD5ABBF" w:rsidR="009B3669" w:rsidRDefault="009B3669">
      <w:pPr>
        <w:spacing w:after="160" w:line="259" w:lineRule="auto"/>
        <w:rPr>
          <w:rFonts w:cstheme="minorHAnsi"/>
          <w:color w:val="000000"/>
          <w:sz w:val="22"/>
          <w:szCs w:val="22"/>
          <w:lang w:val="id-ID"/>
        </w:rPr>
      </w:pPr>
      <w:r>
        <w:rPr>
          <w:rFonts w:cstheme="minorHAnsi"/>
          <w:color w:val="000000"/>
          <w:sz w:val="22"/>
          <w:szCs w:val="22"/>
          <w:lang w:val="id-ID"/>
        </w:rPr>
        <w:br w:type="page"/>
      </w:r>
    </w:p>
    <w:p w14:paraId="2396F2C8" w14:textId="56BBA766" w:rsidR="009B3669" w:rsidRDefault="009B3669" w:rsidP="009B3669">
      <w:pPr>
        <w:rPr>
          <w:b/>
        </w:rPr>
      </w:pPr>
      <w:bookmarkStart w:id="0" w:name="_Hlk3234478"/>
      <w:bookmarkEnd w:id="0"/>
      <w:r>
        <w:rPr>
          <w:b/>
        </w:rPr>
        <w:lastRenderedPageBreak/>
        <w:t>Tugas</w:t>
      </w:r>
      <w:r w:rsidRPr="00337D51">
        <w:rPr>
          <w:b/>
        </w:rPr>
        <w:t xml:space="preserve"> Gambar Pertemuan </w:t>
      </w:r>
      <w:r>
        <w:rPr>
          <w:b/>
          <w:lang w:val="id-ID"/>
        </w:rPr>
        <w:t xml:space="preserve">Minggu ke </w:t>
      </w:r>
      <w:r w:rsidR="001759D4">
        <w:rPr>
          <w:b/>
          <w:lang w:val="id-ID"/>
        </w:rPr>
        <w:t>1</w:t>
      </w:r>
      <w:r w:rsidR="00305E29">
        <w:rPr>
          <w:b/>
          <w:lang w:val="id-ID"/>
        </w:rPr>
        <w:t>4</w:t>
      </w:r>
      <w:r>
        <w:rPr>
          <w:b/>
        </w:rPr>
        <w:t xml:space="preserve"> (</w:t>
      </w:r>
      <w:r w:rsidR="00854058">
        <w:rPr>
          <w:b/>
          <w:lang w:val="id-ID"/>
        </w:rPr>
        <w:t>Suasana Keramaian masa covid</w:t>
      </w:r>
      <w:r w:rsidR="001759D4">
        <w:rPr>
          <w:b/>
          <w:lang w:val="id-ID"/>
        </w:rPr>
        <w:t xml:space="preserve"> </w:t>
      </w:r>
      <w:r>
        <w:rPr>
          <w:b/>
        </w:rPr>
        <w:t>)</w:t>
      </w:r>
    </w:p>
    <w:p w14:paraId="7F2AAF60" w14:textId="77777777" w:rsidR="009B3669" w:rsidRPr="009B3669" w:rsidRDefault="009B3669" w:rsidP="009B3669">
      <w:pPr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30CDC652" w14:textId="02E10B66" w:rsidR="00E3601B" w:rsidRDefault="00B552FD" w:rsidP="00FF105F">
      <w:pPr>
        <w:rPr>
          <w:b/>
          <w:bCs/>
          <w:lang w:val="id-ID"/>
        </w:rPr>
      </w:pPr>
      <w:r>
        <w:rPr>
          <w:b/>
          <w:bCs/>
          <w:lang w:val="id-ID"/>
        </w:rPr>
        <w:t>Contoh</w:t>
      </w:r>
      <w:r w:rsidR="007754AD">
        <w:rPr>
          <w:b/>
          <w:bCs/>
          <w:lang w:val="id-ID"/>
        </w:rPr>
        <w:t xml:space="preserve"> </w:t>
      </w:r>
      <w:r w:rsidR="00F71517">
        <w:rPr>
          <w:b/>
          <w:bCs/>
          <w:lang w:val="id-ID"/>
        </w:rPr>
        <w:t xml:space="preserve">Suasana </w:t>
      </w:r>
    </w:p>
    <w:p w14:paraId="5987A426" w14:textId="4A6BDBA5" w:rsidR="005E0C36" w:rsidRDefault="005E0C36" w:rsidP="00FF105F">
      <w:pPr>
        <w:rPr>
          <w:b/>
          <w:bCs/>
          <w:lang w:val="id-ID"/>
        </w:rPr>
      </w:pPr>
    </w:p>
    <w:p w14:paraId="04FC5E80" w14:textId="2528A648" w:rsidR="00F42D44" w:rsidRDefault="00016E7E" w:rsidP="0013584B">
      <w:pPr>
        <w:rPr>
          <w:b/>
          <w:bCs/>
          <w:lang w:val="id-ID"/>
        </w:rPr>
      </w:pPr>
      <w:r>
        <w:rPr>
          <w:noProof/>
          <w:lang w:val="id-ID"/>
        </w:rPr>
        <w:t xml:space="preserve">  </w:t>
      </w:r>
      <w:r w:rsidR="00FF000F">
        <w:rPr>
          <w:noProof/>
          <w:lang w:val="id-ID"/>
        </w:rPr>
        <w:t xml:space="preserve">   </w:t>
      </w:r>
      <w:r w:rsidR="00F71517">
        <w:rPr>
          <w:noProof/>
          <w:lang w:val="id-ID"/>
        </w:rPr>
        <w:t xml:space="preserve">   </w:t>
      </w:r>
      <w:r w:rsidR="008972A2">
        <w:rPr>
          <w:b/>
          <w:bCs/>
          <w:lang w:val="id-ID"/>
        </w:rPr>
        <w:t xml:space="preserve">    </w:t>
      </w:r>
      <w:r w:rsidR="00F42D44">
        <w:rPr>
          <w:noProof/>
          <w:lang w:val="id-ID"/>
        </w:rPr>
        <w:t xml:space="preserve">   </w:t>
      </w:r>
      <w:r w:rsidR="00F42D44">
        <w:rPr>
          <w:b/>
          <w:bCs/>
          <w:lang w:val="id-ID"/>
        </w:rPr>
        <w:t xml:space="preserve">      </w:t>
      </w:r>
    </w:p>
    <w:p w14:paraId="71F10F4E" w14:textId="3CD2FB38" w:rsidR="00903366" w:rsidRDefault="00F42D44" w:rsidP="0013584B">
      <w:pPr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14:paraId="683D0351" w14:textId="12941E6B" w:rsidR="002152A4" w:rsidRDefault="00F42D44" w:rsidP="00F42D4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</w:t>
      </w:r>
      <w:r w:rsidR="00BB7D89">
        <w:rPr>
          <w:noProof/>
          <w:lang w:val="id-ID"/>
        </w:rPr>
        <w:t xml:space="preserve"> </w:t>
      </w:r>
      <w:r w:rsidR="00854058">
        <w:rPr>
          <w:noProof/>
        </w:rPr>
        <w:drawing>
          <wp:inline distT="0" distB="0" distL="0" distR="0" wp14:anchorId="7ACDA029" wp14:editId="509E0740">
            <wp:extent cx="3947746" cy="2776520"/>
            <wp:effectExtent l="0" t="0" r="0" b="5080"/>
            <wp:docPr id="12" name="Picture 12" descr="Direk Kingnok Watercolor artist · Morning at the fruit market 35 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rek Kingnok Watercolor artist · Morning at the fruit market 35 x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966" cy="27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058">
        <w:rPr>
          <w:noProof/>
          <w:lang w:val="id-ID"/>
        </w:rPr>
        <w:t xml:space="preserve">   </w:t>
      </w:r>
      <w:r w:rsidR="00854058">
        <w:rPr>
          <w:noProof/>
        </w:rPr>
        <w:drawing>
          <wp:inline distT="0" distB="0" distL="0" distR="0" wp14:anchorId="35ADC0EE" wp14:editId="50B605AC">
            <wp:extent cx="3728243" cy="2795954"/>
            <wp:effectExtent l="0" t="0" r="571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59" cy="280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2A4" w:rsidSect="00E3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A856" w14:textId="77777777" w:rsidR="00D91397" w:rsidRDefault="00D91397" w:rsidP="00FF105F">
      <w:r>
        <w:separator/>
      </w:r>
    </w:p>
  </w:endnote>
  <w:endnote w:type="continuationSeparator" w:id="0">
    <w:p w14:paraId="3FF643D9" w14:textId="77777777" w:rsidR="00D91397" w:rsidRDefault="00D91397" w:rsidP="00F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8CC2" w14:textId="77777777" w:rsidR="00D91397" w:rsidRDefault="00D91397" w:rsidP="00FF105F">
      <w:r>
        <w:separator/>
      </w:r>
    </w:p>
  </w:footnote>
  <w:footnote w:type="continuationSeparator" w:id="0">
    <w:p w14:paraId="553EB5FC" w14:textId="77777777" w:rsidR="00D91397" w:rsidRDefault="00D91397" w:rsidP="00FF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486"/>
    <w:multiLevelType w:val="hybridMultilevel"/>
    <w:tmpl w:val="D9622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7A4"/>
    <w:multiLevelType w:val="hybridMultilevel"/>
    <w:tmpl w:val="5FD61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3182"/>
    <w:multiLevelType w:val="hybridMultilevel"/>
    <w:tmpl w:val="FDDE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7E1"/>
    <w:multiLevelType w:val="hybridMultilevel"/>
    <w:tmpl w:val="6B90F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5AC"/>
    <w:multiLevelType w:val="hybridMultilevel"/>
    <w:tmpl w:val="9EF0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0261"/>
    <w:multiLevelType w:val="hybridMultilevel"/>
    <w:tmpl w:val="FB36E43E"/>
    <w:lvl w:ilvl="0" w:tplc="08CCEC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3EA2914"/>
    <w:multiLevelType w:val="hybridMultilevel"/>
    <w:tmpl w:val="1C88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37A7"/>
    <w:multiLevelType w:val="hybridMultilevel"/>
    <w:tmpl w:val="5D78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5F22"/>
    <w:multiLevelType w:val="hybridMultilevel"/>
    <w:tmpl w:val="AB32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02E62"/>
    <w:multiLevelType w:val="hybridMultilevel"/>
    <w:tmpl w:val="6340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6DE4"/>
    <w:multiLevelType w:val="hybridMultilevel"/>
    <w:tmpl w:val="4E2A0954"/>
    <w:lvl w:ilvl="0" w:tplc="5972EF9A">
      <w:start w:val="1"/>
      <w:numFmt w:val="decimal"/>
      <w:lvlText w:val="%1."/>
      <w:lvlJc w:val="left"/>
      <w:pPr>
        <w:ind w:left="27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1" w15:restartNumberingAfterBreak="0">
    <w:nsid w:val="5D6D5973"/>
    <w:multiLevelType w:val="hybridMultilevel"/>
    <w:tmpl w:val="3712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73DD9"/>
    <w:multiLevelType w:val="hybridMultilevel"/>
    <w:tmpl w:val="D842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60C75"/>
    <w:multiLevelType w:val="hybridMultilevel"/>
    <w:tmpl w:val="09D0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35CA"/>
    <w:multiLevelType w:val="hybridMultilevel"/>
    <w:tmpl w:val="AB320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27DA"/>
    <w:multiLevelType w:val="hybridMultilevel"/>
    <w:tmpl w:val="0362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51DE1"/>
    <w:multiLevelType w:val="hybridMultilevel"/>
    <w:tmpl w:val="9BBE5868"/>
    <w:lvl w:ilvl="0" w:tplc="030E93D4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2" w:hanging="360"/>
      </w:pPr>
    </w:lvl>
    <w:lvl w:ilvl="2" w:tplc="0421001B" w:tentative="1">
      <w:start w:val="1"/>
      <w:numFmt w:val="lowerRoman"/>
      <w:lvlText w:val="%3."/>
      <w:lvlJc w:val="right"/>
      <w:pPr>
        <w:ind w:left="2282" w:hanging="180"/>
      </w:pPr>
    </w:lvl>
    <w:lvl w:ilvl="3" w:tplc="0421000F" w:tentative="1">
      <w:start w:val="1"/>
      <w:numFmt w:val="decimal"/>
      <w:lvlText w:val="%4."/>
      <w:lvlJc w:val="left"/>
      <w:pPr>
        <w:ind w:left="3002" w:hanging="360"/>
      </w:pPr>
    </w:lvl>
    <w:lvl w:ilvl="4" w:tplc="04210019" w:tentative="1">
      <w:start w:val="1"/>
      <w:numFmt w:val="lowerLetter"/>
      <w:lvlText w:val="%5."/>
      <w:lvlJc w:val="left"/>
      <w:pPr>
        <w:ind w:left="3722" w:hanging="360"/>
      </w:pPr>
    </w:lvl>
    <w:lvl w:ilvl="5" w:tplc="0421001B" w:tentative="1">
      <w:start w:val="1"/>
      <w:numFmt w:val="lowerRoman"/>
      <w:lvlText w:val="%6."/>
      <w:lvlJc w:val="right"/>
      <w:pPr>
        <w:ind w:left="4442" w:hanging="180"/>
      </w:pPr>
    </w:lvl>
    <w:lvl w:ilvl="6" w:tplc="0421000F" w:tentative="1">
      <w:start w:val="1"/>
      <w:numFmt w:val="decimal"/>
      <w:lvlText w:val="%7."/>
      <w:lvlJc w:val="left"/>
      <w:pPr>
        <w:ind w:left="5162" w:hanging="360"/>
      </w:pPr>
    </w:lvl>
    <w:lvl w:ilvl="7" w:tplc="04210019" w:tentative="1">
      <w:start w:val="1"/>
      <w:numFmt w:val="lowerLetter"/>
      <w:lvlText w:val="%8."/>
      <w:lvlJc w:val="left"/>
      <w:pPr>
        <w:ind w:left="5882" w:hanging="360"/>
      </w:pPr>
    </w:lvl>
    <w:lvl w:ilvl="8" w:tplc="0421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B"/>
    <w:rsid w:val="00016E7E"/>
    <w:rsid w:val="00037B0D"/>
    <w:rsid w:val="001266DE"/>
    <w:rsid w:val="0013584B"/>
    <w:rsid w:val="001759D4"/>
    <w:rsid w:val="001C373A"/>
    <w:rsid w:val="001C7E69"/>
    <w:rsid w:val="001C7EA4"/>
    <w:rsid w:val="001E12EC"/>
    <w:rsid w:val="002152A4"/>
    <w:rsid w:val="002635B5"/>
    <w:rsid w:val="002B5F8E"/>
    <w:rsid w:val="00305E29"/>
    <w:rsid w:val="00355367"/>
    <w:rsid w:val="00360059"/>
    <w:rsid w:val="00362BD2"/>
    <w:rsid w:val="003C561C"/>
    <w:rsid w:val="004327CD"/>
    <w:rsid w:val="004C52C7"/>
    <w:rsid w:val="00567A90"/>
    <w:rsid w:val="00595745"/>
    <w:rsid w:val="005E0C36"/>
    <w:rsid w:val="00617579"/>
    <w:rsid w:val="00623101"/>
    <w:rsid w:val="00623F59"/>
    <w:rsid w:val="006A46AE"/>
    <w:rsid w:val="006B6303"/>
    <w:rsid w:val="006E7892"/>
    <w:rsid w:val="006F7C3A"/>
    <w:rsid w:val="0070138F"/>
    <w:rsid w:val="00746414"/>
    <w:rsid w:val="007754AD"/>
    <w:rsid w:val="007D51BD"/>
    <w:rsid w:val="0082704E"/>
    <w:rsid w:val="00854058"/>
    <w:rsid w:val="008972A2"/>
    <w:rsid w:val="00903366"/>
    <w:rsid w:val="00951861"/>
    <w:rsid w:val="00966360"/>
    <w:rsid w:val="009B3669"/>
    <w:rsid w:val="009F535D"/>
    <w:rsid w:val="00A0167A"/>
    <w:rsid w:val="00A2486B"/>
    <w:rsid w:val="00A52330"/>
    <w:rsid w:val="00B36641"/>
    <w:rsid w:val="00B552FD"/>
    <w:rsid w:val="00B67C91"/>
    <w:rsid w:val="00BB7D89"/>
    <w:rsid w:val="00BD629C"/>
    <w:rsid w:val="00C178ED"/>
    <w:rsid w:val="00C46600"/>
    <w:rsid w:val="00D35637"/>
    <w:rsid w:val="00D91397"/>
    <w:rsid w:val="00DB75BD"/>
    <w:rsid w:val="00E3601B"/>
    <w:rsid w:val="00E55C54"/>
    <w:rsid w:val="00EB424F"/>
    <w:rsid w:val="00EB42B3"/>
    <w:rsid w:val="00EF70BE"/>
    <w:rsid w:val="00F42D44"/>
    <w:rsid w:val="00F55DEC"/>
    <w:rsid w:val="00F71517"/>
    <w:rsid w:val="00FA0C1E"/>
    <w:rsid w:val="00FD21C1"/>
    <w:rsid w:val="00FF000F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759"/>
  <w15:chartTrackingRefBased/>
  <w15:docId w15:val="{4D5E77F4-2EC0-4558-9D3B-647FA1A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E36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60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01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F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A2486B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A2486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B42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2B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13584B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35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06BF-A3EF-41BD-94E1-D5D24591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Window User</cp:lastModifiedBy>
  <cp:revision>4</cp:revision>
  <dcterms:created xsi:type="dcterms:W3CDTF">2020-07-19T13:40:00Z</dcterms:created>
  <dcterms:modified xsi:type="dcterms:W3CDTF">2020-07-19T13:52:00Z</dcterms:modified>
</cp:coreProperties>
</file>